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Pr="004D3D1E" w:rsidRDefault="006A5D2D" w:rsidP="00731E69">
          <w:pPr>
            <w:spacing w:after="0"/>
          </w:pPr>
        </w:p>
        <w:p w14:paraId="6483FED7" w14:textId="77777777" w:rsidR="006A5D2D" w:rsidRPr="004D3D1E" w:rsidRDefault="006A5D2D" w:rsidP="00731E69"/>
        <w:bookmarkStart w:id="5" w:name="_Hlk93415680"/>
        <w:p w14:paraId="2F04FB1B" w14:textId="6D220702" w:rsidR="003729E1" w:rsidRPr="004D3D1E" w:rsidRDefault="00CD003E"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4D3D1E">
                <w:rPr>
                  <w:b/>
                  <w:bCs/>
                </w:rPr>
                <w:t>Candidate Information Pack</w:t>
              </w:r>
            </w:sdtContent>
          </w:sdt>
        </w:p>
      </w:sdtContent>
    </w:sdt>
    <w:bookmarkEnd w:id="2"/>
    <w:bookmarkEnd w:id="1"/>
    <w:bookmarkEnd w:id="0"/>
    <w:p w14:paraId="24ADD126" w14:textId="023B63F1" w:rsidR="004E1DDB" w:rsidRPr="004D3D1E" w:rsidRDefault="26800FC3" w:rsidP="0054212F">
      <w:pPr>
        <w:pStyle w:val="Title"/>
        <w:rPr>
          <w:sz w:val="18"/>
          <w:szCs w:val="18"/>
        </w:rPr>
      </w:pPr>
      <w:r w:rsidRPr="004D3D1E">
        <w:t>Assistant Director</w:t>
      </w:r>
      <w:r w:rsidR="00B25D4B" w:rsidRPr="004D3D1E">
        <w:t xml:space="preserve"> (</w:t>
      </w:r>
      <w:r w:rsidR="754E98D1" w:rsidRPr="004D3D1E">
        <w:t>EL1</w:t>
      </w:r>
      <w:r w:rsidR="00B25D4B" w:rsidRPr="004D3D1E">
        <w:t>)</w:t>
      </w:r>
      <w:r w:rsidR="002E4AFA" w:rsidRPr="004D3D1E">
        <w:t xml:space="preserve">, </w:t>
      </w:r>
      <w:r w:rsidR="2860D910" w:rsidRPr="004D3D1E">
        <w:t>Governance, Risk and Compliance (Enabling Services)</w:t>
      </w:r>
      <w:r w:rsidR="00B25D4B" w:rsidRPr="004D3D1E">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4D3D1E" w14:paraId="41764463" w14:textId="77777777" w:rsidTr="7A7F5AE8">
        <w:trPr>
          <w:trHeight w:val="111"/>
        </w:trPr>
        <w:tc>
          <w:tcPr>
            <w:tcW w:w="2363" w:type="pct"/>
            <w:tcBorders>
              <w:right w:val="single" w:sz="2" w:space="0" w:color="E0DBE3"/>
            </w:tcBorders>
            <w:shd w:val="clear" w:color="auto" w:fill="E0DBE3"/>
          </w:tcPr>
          <w:p w14:paraId="744ED384" w14:textId="0DF5B1E6" w:rsidR="003729E1" w:rsidRPr="004D3D1E" w:rsidRDefault="00F45063" w:rsidP="005775EC">
            <w:pPr>
              <w:spacing w:before="60" w:after="60"/>
              <w:ind w:left="28"/>
              <w:rPr>
                <w:rFonts w:ascii="Source Sans Pro SemiBold" w:hAnsi="Source Sans Pro SemiBold" w:cstheme="minorHAnsi"/>
                <w:bCs/>
                <w:szCs w:val="22"/>
              </w:rPr>
            </w:pPr>
            <w:r w:rsidRPr="004D3D1E">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3ACCC08B" w:rsidR="003729E1" w:rsidRPr="004D3D1E" w:rsidRDefault="64505869" w:rsidP="00B80D5A">
            <w:pPr>
              <w:spacing w:before="60" w:after="60"/>
              <w:rPr>
                <w:rFonts w:ascii="Source Sans Pro" w:hAnsi="Source Sans Pro"/>
              </w:rPr>
            </w:pPr>
            <w:r w:rsidRPr="004D3D1E">
              <w:rPr>
                <w:rFonts w:ascii="Source Sans Pro" w:hAnsi="Source Sans Pro"/>
              </w:rPr>
              <w:t>OAIC-202</w:t>
            </w:r>
            <w:r w:rsidR="3D6B782E" w:rsidRPr="004D3D1E">
              <w:rPr>
                <w:rFonts w:ascii="Source Sans Pro" w:hAnsi="Source Sans Pro"/>
              </w:rPr>
              <w:t>5</w:t>
            </w:r>
            <w:r w:rsidRPr="004D3D1E">
              <w:rPr>
                <w:rFonts w:ascii="Source Sans Pro" w:hAnsi="Source Sans Pro"/>
              </w:rPr>
              <w:t>-</w:t>
            </w:r>
            <w:r w:rsidR="2241E72D" w:rsidRPr="004D3D1E">
              <w:rPr>
                <w:rFonts w:ascii="Source Sans Pro" w:hAnsi="Source Sans Pro"/>
              </w:rPr>
              <w:t>003</w:t>
            </w:r>
          </w:p>
        </w:tc>
      </w:tr>
      <w:tr w:rsidR="006A5D2D" w:rsidRPr="004D3D1E" w14:paraId="4E972EF2" w14:textId="77777777" w:rsidTr="7A7F5AE8">
        <w:trPr>
          <w:trHeight w:val="111"/>
        </w:trPr>
        <w:tc>
          <w:tcPr>
            <w:tcW w:w="2363" w:type="pct"/>
            <w:tcBorders>
              <w:right w:val="single" w:sz="2" w:space="0" w:color="E0DBE3"/>
            </w:tcBorders>
            <w:shd w:val="clear" w:color="auto" w:fill="E0DBE3"/>
          </w:tcPr>
          <w:p w14:paraId="62BB4709" w14:textId="77777777" w:rsidR="00CC4027" w:rsidRPr="004D3D1E" w:rsidRDefault="00CC4027" w:rsidP="005775EC">
            <w:pPr>
              <w:spacing w:before="60" w:after="60"/>
              <w:ind w:left="28"/>
              <w:rPr>
                <w:rFonts w:ascii="Source Sans Pro SemiBold" w:hAnsi="Source Sans Pro SemiBold"/>
                <w:bCs/>
                <w:szCs w:val="22"/>
              </w:rPr>
            </w:pPr>
            <w:r w:rsidRPr="004D3D1E">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3EA4F4CD" w:rsidR="00CC4027" w:rsidRPr="004D3D1E" w:rsidRDefault="00B80D5A" w:rsidP="001E2F02">
            <w:pPr>
              <w:spacing w:before="60" w:after="60"/>
              <w:rPr>
                <w:rFonts w:ascii="Source Sans Pro" w:hAnsi="Source Sans Pro"/>
                <w:szCs w:val="22"/>
              </w:rPr>
            </w:pPr>
            <w:r w:rsidRPr="004D3D1E">
              <w:rPr>
                <w:rFonts w:ascii="Source Sans Pro" w:hAnsi="Source Sans Pro"/>
              </w:rPr>
              <w:t>Ongoing</w:t>
            </w:r>
            <w:r w:rsidR="003244B0">
              <w:rPr>
                <w:rFonts w:ascii="Source Sans Pro" w:hAnsi="Source Sans Pro"/>
              </w:rPr>
              <w:t>/Non-ongoing</w:t>
            </w:r>
            <w:r w:rsidR="001E2F02" w:rsidRPr="004D3D1E">
              <w:rPr>
                <w:rFonts w:ascii="Source Sans Pro" w:hAnsi="Source Sans Pro"/>
              </w:rPr>
              <w:t xml:space="preserve">, </w:t>
            </w:r>
            <w:r w:rsidRPr="004D3D1E">
              <w:rPr>
                <w:rFonts w:ascii="Source Sans Pro" w:hAnsi="Source Sans Pro"/>
              </w:rPr>
              <w:t>Full-time</w:t>
            </w:r>
            <w:r w:rsidR="003244B0">
              <w:rPr>
                <w:rFonts w:ascii="Source Sans Pro" w:hAnsi="Source Sans Pro"/>
              </w:rPr>
              <w:t>/Part-time</w:t>
            </w:r>
          </w:p>
        </w:tc>
      </w:tr>
      <w:tr w:rsidR="006A5D2D" w:rsidRPr="004D3D1E" w14:paraId="13300450" w14:textId="77777777" w:rsidTr="7A7F5AE8">
        <w:trPr>
          <w:trHeight w:val="111"/>
        </w:trPr>
        <w:tc>
          <w:tcPr>
            <w:tcW w:w="2363" w:type="pct"/>
            <w:shd w:val="clear" w:color="auto" w:fill="E0DBE3"/>
          </w:tcPr>
          <w:p w14:paraId="18F0C61E"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589AC0A6" w:rsidR="00CC4027" w:rsidRPr="004D3D1E" w:rsidRDefault="78B9685E" w:rsidP="3E7A901C">
            <w:pPr>
              <w:spacing w:before="60" w:after="60"/>
              <w:rPr>
                <w:rFonts w:ascii="Source Sans Pro" w:hAnsi="Source Sans Pro"/>
              </w:rPr>
            </w:pPr>
            <w:r w:rsidRPr="004D3D1E">
              <w:rPr>
                <w:rFonts w:ascii="Source Sans Pro" w:hAnsi="Source Sans Pro"/>
              </w:rPr>
              <w:t>E</w:t>
            </w:r>
            <w:r w:rsidR="60191ABA" w:rsidRPr="004D3D1E">
              <w:rPr>
                <w:rFonts w:ascii="Source Sans Pro" w:hAnsi="Source Sans Pro"/>
              </w:rPr>
              <w:t>xecutive Level 1</w:t>
            </w:r>
          </w:p>
        </w:tc>
      </w:tr>
      <w:tr w:rsidR="0015026F" w:rsidRPr="004D3D1E" w14:paraId="3F3F9D6E" w14:textId="77777777" w:rsidTr="7A7F5AE8">
        <w:trPr>
          <w:trHeight w:val="111"/>
        </w:trPr>
        <w:tc>
          <w:tcPr>
            <w:tcW w:w="2363" w:type="pct"/>
            <w:shd w:val="clear" w:color="auto" w:fill="E0DBE3"/>
          </w:tcPr>
          <w:p w14:paraId="1310241E" w14:textId="7F6A72DB" w:rsidR="0015026F" w:rsidRPr="004D3D1E" w:rsidRDefault="0015026F" w:rsidP="005775EC">
            <w:pPr>
              <w:spacing w:before="60" w:after="60"/>
              <w:rPr>
                <w:rFonts w:ascii="Source Sans Pro SemiBold" w:hAnsi="Source Sans Pro SemiBold"/>
                <w:bCs/>
                <w:szCs w:val="22"/>
              </w:rPr>
            </w:pPr>
            <w:r w:rsidRPr="004D3D1E">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073103C6" w:rsidR="00E9154A" w:rsidRPr="004D3D1E" w:rsidRDefault="5A28EB81" w:rsidP="00405BAA">
            <w:pPr>
              <w:spacing w:before="60" w:after="60"/>
              <w:rPr>
                <w:rFonts w:ascii="Source Sans Pro" w:hAnsi="Source Sans Pro"/>
              </w:rPr>
            </w:pPr>
            <w:r w:rsidRPr="004D3D1E">
              <w:rPr>
                <w:rFonts w:ascii="Source Sans Pro" w:hAnsi="Source Sans Pro"/>
              </w:rPr>
              <w:t>EL1</w:t>
            </w:r>
            <w:r w:rsidR="635140AA" w:rsidRPr="004D3D1E">
              <w:rPr>
                <w:rFonts w:ascii="Source Sans Pro" w:hAnsi="Source Sans Pro"/>
              </w:rPr>
              <w:t>: $</w:t>
            </w:r>
            <w:r w:rsidR="7DBB7279" w:rsidRPr="004D3D1E">
              <w:rPr>
                <w:rFonts w:ascii="Source Sans Pro" w:hAnsi="Source Sans Pro"/>
              </w:rPr>
              <w:t>117,674</w:t>
            </w:r>
            <w:r w:rsidR="635140AA" w:rsidRPr="004D3D1E">
              <w:rPr>
                <w:rFonts w:ascii="Source Sans Pro" w:hAnsi="Source Sans Pro"/>
              </w:rPr>
              <w:t xml:space="preserve"> - </w:t>
            </w:r>
            <w:r w:rsidR="6FAA01EA" w:rsidRPr="004D3D1E">
              <w:rPr>
                <w:rFonts w:ascii="Source Sans Pro" w:hAnsi="Source Sans Pro"/>
              </w:rPr>
              <w:t>$1</w:t>
            </w:r>
            <w:r w:rsidR="1473656E" w:rsidRPr="004D3D1E">
              <w:rPr>
                <w:rFonts w:ascii="Source Sans Pro" w:hAnsi="Source Sans Pro"/>
              </w:rPr>
              <w:t>25,876</w:t>
            </w:r>
            <w:r w:rsidR="6FAA01EA" w:rsidRPr="004D3D1E">
              <w:rPr>
                <w:rFonts w:ascii="Source Sans Pro" w:hAnsi="Source Sans Pro"/>
              </w:rPr>
              <w:t xml:space="preserve"> </w:t>
            </w:r>
            <w:r w:rsidR="00496C18" w:rsidRPr="004D3D1E">
              <w:rPr>
                <w:rFonts w:ascii="Source Sans Pro" w:hAnsi="Source Sans Pro"/>
              </w:rPr>
              <w:t xml:space="preserve">per annum </w:t>
            </w:r>
            <w:r w:rsidR="6FAA01EA" w:rsidRPr="004D3D1E">
              <w:rPr>
                <w:rFonts w:ascii="Source Sans Pro" w:hAnsi="Source Sans Pro"/>
              </w:rPr>
              <w:t>plus 15.4% superannuation</w:t>
            </w:r>
          </w:p>
        </w:tc>
      </w:tr>
      <w:tr w:rsidR="006A5D2D" w:rsidRPr="004D3D1E" w14:paraId="454C29B5" w14:textId="77777777" w:rsidTr="7A7F5AE8">
        <w:trPr>
          <w:trHeight w:val="111"/>
        </w:trPr>
        <w:tc>
          <w:tcPr>
            <w:tcW w:w="2363" w:type="pct"/>
            <w:shd w:val="clear" w:color="auto" w:fill="E0DBE3"/>
            <w:hideMark/>
          </w:tcPr>
          <w:p w14:paraId="34222178"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4D3D1E" w:rsidRDefault="002A3B55" w:rsidP="005775EC">
            <w:pPr>
              <w:spacing w:before="60" w:after="60"/>
              <w:rPr>
                <w:rFonts w:ascii="Source Sans Pro" w:hAnsi="Source Sans Pro"/>
                <w:szCs w:val="22"/>
              </w:rPr>
            </w:pPr>
            <w:r w:rsidRPr="004D3D1E">
              <w:rPr>
                <w:rFonts w:ascii="Source Sans Pro" w:hAnsi="Source Sans Pro" w:cstheme="minorHAnsi"/>
                <w:szCs w:val="22"/>
              </w:rPr>
              <w:t>Sydney CBD</w:t>
            </w:r>
            <w:r w:rsidR="00656172" w:rsidRPr="004D3D1E">
              <w:rPr>
                <w:rFonts w:ascii="Source Sans Pro" w:hAnsi="Source Sans Pro" w:cstheme="minorHAnsi"/>
                <w:szCs w:val="22"/>
              </w:rPr>
              <w:t xml:space="preserve"> (preferred location)</w:t>
            </w:r>
            <w:r w:rsidRPr="004D3D1E">
              <w:rPr>
                <w:rFonts w:ascii="Source Sans Pro" w:hAnsi="Source Sans Pro" w:cstheme="minorHAnsi"/>
                <w:szCs w:val="22"/>
              </w:rPr>
              <w:t>,</w:t>
            </w:r>
            <w:r w:rsidR="00656172" w:rsidRPr="004D3D1E">
              <w:rPr>
                <w:rFonts w:ascii="Source Sans Pro" w:hAnsi="Source Sans Pro" w:cstheme="minorHAnsi"/>
                <w:szCs w:val="22"/>
              </w:rPr>
              <w:t xml:space="preserve"> however</w:t>
            </w:r>
            <w:r w:rsidRPr="004D3D1E">
              <w:rPr>
                <w:rFonts w:ascii="Source Sans Pro" w:hAnsi="Source Sans Pro" w:cstheme="minorHAnsi"/>
                <w:szCs w:val="22"/>
              </w:rPr>
              <w:t xml:space="preserve"> we will consider candidate applications from all other locations within Australia.</w:t>
            </w:r>
          </w:p>
        </w:tc>
      </w:tr>
      <w:tr w:rsidR="006A5D2D" w:rsidRPr="004D3D1E" w14:paraId="7B386998" w14:textId="77777777" w:rsidTr="7A7F5AE8">
        <w:trPr>
          <w:trHeight w:val="223"/>
        </w:trPr>
        <w:tc>
          <w:tcPr>
            <w:tcW w:w="2363" w:type="pct"/>
            <w:shd w:val="clear" w:color="auto" w:fill="E0DBE3"/>
          </w:tcPr>
          <w:p w14:paraId="15E8E9FC"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23652B3C" w14:textId="63D7D295" w:rsidR="00B47BDF" w:rsidRPr="004D3D1E" w:rsidRDefault="19EDFB55" w:rsidP="3E7A901C">
            <w:pPr>
              <w:spacing w:before="60" w:after="60" w:line="259" w:lineRule="auto"/>
              <w:rPr>
                <w:rFonts w:ascii="Source Sans Pro" w:hAnsi="Source Sans Pro" w:cstheme="minorBidi"/>
              </w:rPr>
            </w:pPr>
            <w:r w:rsidRPr="004D3D1E">
              <w:rPr>
                <w:rFonts w:ascii="Source Sans Pro" w:hAnsi="Source Sans Pro" w:cstheme="minorBidi"/>
              </w:rPr>
              <w:t>Penny Ryder</w:t>
            </w:r>
            <w:r w:rsidR="00114ED3">
              <w:rPr>
                <w:rFonts w:ascii="Source Sans Pro" w:hAnsi="Source Sans Pro" w:cstheme="minorBidi"/>
              </w:rPr>
              <w:t xml:space="preserve"> </w:t>
            </w:r>
            <w:r w:rsidR="6FAA01EA" w:rsidRPr="004D3D1E">
              <w:rPr>
                <w:rFonts w:ascii="Source Sans Pro" w:hAnsi="Source Sans Pro" w:cstheme="minorBidi"/>
              </w:rPr>
              <w:t xml:space="preserve">(02) </w:t>
            </w:r>
            <w:r w:rsidR="53A97733" w:rsidRPr="004D3D1E">
              <w:rPr>
                <w:rFonts w:ascii="Source Sans Pro" w:hAnsi="Source Sans Pro" w:cstheme="minorBidi"/>
              </w:rPr>
              <w:t>9942 4219</w:t>
            </w:r>
            <w:r w:rsidR="00A77BC2" w:rsidRPr="004D3D1E">
              <w:br/>
            </w:r>
            <w:hyperlink r:id="rId12">
              <w:r w:rsidR="72EB4E08" w:rsidRPr="004D3D1E">
                <w:rPr>
                  <w:rStyle w:val="Hyperlink"/>
                  <w:rFonts w:ascii="Source Sans Pro" w:hAnsi="Source Sans Pro" w:cstheme="minorBidi"/>
                </w:rPr>
                <w:t>penny.ryder@oaic.gov.au</w:t>
              </w:r>
            </w:hyperlink>
            <w:r w:rsidR="72EB4E08" w:rsidRPr="004D3D1E">
              <w:rPr>
                <w:rFonts w:ascii="Source Sans Pro" w:hAnsi="Source Sans Pro" w:cstheme="minorBidi"/>
              </w:rPr>
              <w:t xml:space="preserve"> </w:t>
            </w:r>
          </w:p>
        </w:tc>
      </w:tr>
      <w:tr w:rsidR="006A5D2D" w:rsidRPr="004D3D1E" w14:paraId="09716182" w14:textId="77777777" w:rsidTr="7A7F5AE8">
        <w:trPr>
          <w:trHeight w:val="223"/>
        </w:trPr>
        <w:tc>
          <w:tcPr>
            <w:tcW w:w="2363" w:type="pct"/>
            <w:shd w:val="clear" w:color="auto" w:fill="E0DBE3"/>
          </w:tcPr>
          <w:p w14:paraId="3E37F364"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4D3D1E" w:rsidRDefault="00B47BDF" w:rsidP="005775EC">
            <w:pPr>
              <w:spacing w:before="60" w:after="60"/>
              <w:rPr>
                <w:rFonts w:ascii="Source Sans Pro" w:hAnsi="Source Sans Pro"/>
                <w:szCs w:val="22"/>
              </w:rPr>
            </w:pPr>
            <w:hyperlink r:id="rId13" w:history="1">
              <w:r w:rsidRPr="004D3D1E">
                <w:rPr>
                  <w:rStyle w:val="Hyperlink"/>
                  <w:rFonts w:ascii="Source Sans Pro" w:hAnsi="Source Sans Pro"/>
                  <w:szCs w:val="22"/>
                </w:rPr>
                <w:t>jobs@oaic.gov.au</w:t>
              </w:r>
            </w:hyperlink>
          </w:p>
        </w:tc>
      </w:tr>
      <w:tr w:rsidR="006A5D2D" w:rsidRPr="004D3D1E" w14:paraId="734F7349" w14:textId="77777777" w:rsidTr="7A7F5AE8">
        <w:trPr>
          <w:trHeight w:val="223"/>
        </w:trPr>
        <w:tc>
          <w:tcPr>
            <w:tcW w:w="2363" w:type="pct"/>
            <w:shd w:val="clear" w:color="auto" w:fill="E0DBE3"/>
          </w:tcPr>
          <w:p w14:paraId="5DB65C91"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1B921357" w:rsidR="00CC4027" w:rsidRPr="004D3D1E" w:rsidRDefault="418E1EB8" w:rsidP="7A7F5AE8">
            <w:pPr>
              <w:spacing w:before="60" w:after="60"/>
              <w:rPr>
                <w:rFonts w:ascii="Source Sans Pro" w:hAnsi="Source Sans Pro"/>
              </w:rPr>
            </w:pPr>
            <w:r w:rsidRPr="004D3D1E">
              <w:rPr>
                <w:rFonts w:ascii="Source Sans Pro" w:hAnsi="Source Sans Pro"/>
              </w:rPr>
              <w:t>Thursday</w:t>
            </w:r>
            <w:r w:rsidR="474683FC" w:rsidRPr="004D3D1E">
              <w:rPr>
                <w:rFonts w:ascii="Source Sans Pro" w:hAnsi="Source Sans Pro"/>
              </w:rPr>
              <w:t>,</w:t>
            </w:r>
            <w:r w:rsidR="1C2C7633" w:rsidRPr="004D3D1E">
              <w:rPr>
                <w:rFonts w:ascii="Source Sans Pro" w:hAnsi="Source Sans Pro"/>
              </w:rPr>
              <w:t xml:space="preserve"> 6 February </w:t>
            </w:r>
            <w:r w:rsidR="6FAA01EA" w:rsidRPr="004D3D1E">
              <w:rPr>
                <w:rFonts w:ascii="Source Sans Pro" w:hAnsi="Source Sans Pro"/>
              </w:rPr>
              <w:t>2025</w:t>
            </w:r>
            <w:r w:rsidR="474683FC" w:rsidRPr="004D3D1E">
              <w:rPr>
                <w:rFonts w:ascii="Source Sans Pro" w:hAnsi="Source Sans Pro"/>
              </w:rPr>
              <w:t xml:space="preserve"> at 11:59pm A</w:t>
            </w:r>
            <w:r w:rsidRPr="004D3D1E">
              <w:rPr>
                <w:rFonts w:ascii="Source Sans Pro" w:hAnsi="Source Sans Pro"/>
              </w:rPr>
              <w:t>EDT</w:t>
            </w:r>
          </w:p>
        </w:tc>
      </w:tr>
    </w:tbl>
    <w:bookmarkEnd w:id="5"/>
    <w:p w14:paraId="4ECA2E96" w14:textId="77777777" w:rsidR="003C2517" w:rsidRPr="004D3D1E" w:rsidRDefault="003C2517" w:rsidP="003C2517">
      <w:pPr>
        <w:pStyle w:val="Heading2"/>
      </w:pPr>
      <w:r w:rsidRPr="004D3D1E" w:rsidDel="00D66429">
        <w:t>About the O</w:t>
      </w:r>
      <w:r w:rsidRPr="004D3D1E">
        <w:t xml:space="preserve">ffice of the Australian Information Commissioner </w:t>
      </w:r>
    </w:p>
    <w:p w14:paraId="3D6A0071" w14:textId="77777777" w:rsidR="003C2517" w:rsidRPr="004D3D1E" w:rsidRDefault="003C2517" w:rsidP="003C2517">
      <w:pPr>
        <w:spacing w:before="240" w:after="240"/>
        <w:rPr>
          <w:szCs w:val="22"/>
        </w:rPr>
      </w:pPr>
      <w:r w:rsidRPr="004D3D1E">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Our mission is to uphold and promote Australia’s privacy and freedom of information laws. </w:t>
      </w:r>
    </w:p>
    <w:p w14:paraId="269FC1A0" w14:textId="65233306" w:rsidR="003C2517" w:rsidRPr="004D3D1E" w:rsidRDefault="003C2517" w:rsidP="006B32EF">
      <w:pPr>
        <w:spacing w:before="240"/>
        <w:rPr>
          <w:rFonts w:ascii="Source Sans Pro" w:hAnsi="Source Sans Pro"/>
          <w:szCs w:val="22"/>
        </w:rPr>
      </w:pPr>
      <w:r w:rsidRPr="004D3D1E">
        <w:rPr>
          <w:szCs w:val="22"/>
        </w:rPr>
        <w:t>We are an agency within the Attorney-General</w:t>
      </w:r>
      <w:r w:rsidR="00F134CF" w:rsidRPr="004D3D1E">
        <w:rPr>
          <w:szCs w:val="22"/>
        </w:rPr>
        <w:t>’s</w:t>
      </w:r>
      <w:r w:rsidRPr="004D3D1E">
        <w:rPr>
          <w:szCs w:val="22"/>
        </w:rPr>
        <w:t xml:space="preserve"> Department portfolio with responsibility for:</w:t>
      </w:r>
    </w:p>
    <w:p w14:paraId="5CF2269C" w14:textId="77777777" w:rsidR="00F94D82" w:rsidRPr="004D3D1E" w:rsidRDefault="00F94D82" w:rsidP="006B32EF">
      <w:pPr>
        <w:pStyle w:val="ListBullet"/>
        <w:numPr>
          <w:ilvl w:val="0"/>
          <w:numId w:val="20"/>
        </w:numPr>
      </w:pPr>
      <w:r w:rsidRPr="004D3D1E">
        <w:t xml:space="preserve">privacy functions under the </w:t>
      </w:r>
      <w:r w:rsidRPr="004D3D1E">
        <w:rPr>
          <w:i/>
          <w:iCs/>
        </w:rPr>
        <w:t>Privacy Act 1988</w:t>
      </w:r>
      <w:r w:rsidRPr="004D3D1E">
        <w:t xml:space="preserve"> and the </w:t>
      </w:r>
      <w:r w:rsidRPr="004D3D1E">
        <w:rPr>
          <w:i/>
          <w:iCs/>
        </w:rPr>
        <w:t>Digital ID Act 2024</w:t>
      </w:r>
    </w:p>
    <w:p w14:paraId="50C01F4A" w14:textId="77777777" w:rsidR="00F94D82" w:rsidRPr="004D3D1E" w:rsidRDefault="00F94D82" w:rsidP="00F94D82">
      <w:pPr>
        <w:pStyle w:val="ListBullet"/>
        <w:numPr>
          <w:ilvl w:val="0"/>
          <w:numId w:val="20"/>
        </w:numPr>
        <w:spacing w:after="0"/>
      </w:pPr>
      <w:r w:rsidRPr="004D3D1E">
        <w:t xml:space="preserve">freedom of information functions, in particular review of decisions made by agencies and ministers under the </w:t>
      </w:r>
      <w:r w:rsidRPr="004D3D1E">
        <w:rPr>
          <w:i/>
          <w:iCs/>
        </w:rPr>
        <w:t>Freedom of Information Act 1982</w:t>
      </w:r>
    </w:p>
    <w:p w14:paraId="1C605ED8" w14:textId="3C48EDD1" w:rsidR="00EB3494" w:rsidRPr="004D3D1E" w:rsidRDefault="00EB3494" w:rsidP="00F94D82">
      <w:pPr>
        <w:pStyle w:val="ListBullet"/>
        <w:numPr>
          <w:ilvl w:val="0"/>
          <w:numId w:val="20"/>
        </w:numPr>
        <w:spacing w:after="0"/>
      </w:pPr>
      <w:r w:rsidRPr="004D3D1E">
        <w:t xml:space="preserve">privacy and confidentiality functions in relation to the Consumer Data Right (CDR) under the </w:t>
      </w:r>
      <w:r w:rsidRPr="004D3D1E">
        <w:rPr>
          <w:i/>
          <w:iCs/>
        </w:rPr>
        <w:t>Competition and Consumer Act 2010</w:t>
      </w:r>
      <w:r w:rsidRPr="004D3D1E">
        <w:t xml:space="preserve"> (CCA).</w:t>
      </w:r>
    </w:p>
    <w:p w14:paraId="04EBA64A" w14:textId="6AE4C245" w:rsidR="00870D85" w:rsidRPr="004D3D1E" w:rsidRDefault="002A3B55" w:rsidP="002A3B55">
      <w:pPr>
        <w:pStyle w:val="Heading2"/>
      </w:pPr>
      <w:r w:rsidRPr="004D3D1E">
        <w:lastRenderedPageBreak/>
        <w:t>About The Role</w:t>
      </w:r>
    </w:p>
    <w:p w14:paraId="1B7295C1" w14:textId="3440C3D3" w:rsidR="7289DBB7" w:rsidRPr="004D3D1E" w:rsidRDefault="7289DBB7" w:rsidP="7A7F5AE8">
      <w:r w:rsidRPr="004D3D1E">
        <w:t>The Assistant Director, Governance</w:t>
      </w:r>
      <w:r w:rsidR="00C312EB" w:rsidRPr="004D3D1E">
        <w:t>,</w:t>
      </w:r>
      <w:r w:rsidR="00CF4476" w:rsidRPr="004D3D1E">
        <w:t xml:space="preserve"> </w:t>
      </w:r>
      <w:r w:rsidRPr="004D3D1E">
        <w:t>Risk</w:t>
      </w:r>
      <w:r w:rsidR="00C312EB" w:rsidRPr="004D3D1E">
        <w:t xml:space="preserve"> and Compliance</w:t>
      </w:r>
      <w:r w:rsidRPr="004D3D1E">
        <w:t xml:space="preserve"> (ADGR</w:t>
      </w:r>
      <w:r w:rsidR="00C312EB" w:rsidRPr="004D3D1E">
        <w:t>C</w:t>
      </w:r>
      <w:r w:rsidRPr="004D3D1E">
        <w:t>) will work as part of the Governance, Risk and Compliance (GRC) team, reporting to the Director, Governance</w:t>
      </w:r>
      <w:r w:rsidR="00C312EB" w:rsidRPr="004D3D1E">
        <w:t>,</w:t>
      </w:r>
      <w:r w:rsidR="00CF4476" w:rsidRPr="004D3D1E">
        <w:t xml:space="preserve"> </w:t>
      </w:r>
      <w:r w:rsidRPr="004D3D1E">
        <w:t>Risk</w:t>
      </w:r>
      <w:r w:rsidR="00C312EB" w:rsidRPr="004D3D1E">
        <w:t xml:space="preserve"> and Compliance</w:t>
      </w:r>
      <w:r w:rsidRPr="004D3D1E">
        <w:t>. The Governance</w:t>
      </w:r>
      <w:r w:rsidR="00CE33ED" w:rsidRPr="004D3D1E">
        <w:t xml:space="preserve">, </w:t>
      </w:r>
      <w:r w:rsidRPr="004D3D1E">
        <w:t>Risk</w:t>
      </w:r>
      <w:r w:rsidR="00CE33ED" w:rsidRPr="004D3D1E">
        <w:t xml:space="preserve"> and Compliance</w:t>
      </w:r>
      <w:r w:rsidRPr="004D3D1E">
        <w:t xml:space="preserve"> team supports the work of the OAIC and the delivery of its objectives through oversight of the OAIC’s governance, risk, </w:t>
      </w:r>
      <w:r w:rsidR="00CE33ED" w:rsidRPr="004D3D1E">
        <w:t xml:space="preserve">and </w:t>
      </w:r>
      <w:r w:rsidRPr="004D3D1E">
        <w:t>integrity functions.</w:t>
      </w:r>
    </w:p>
    <w:p w14:paraId="022EA5B3" w14:textId="378FC893" w:rsidR="3BD940A7" w:rsidRPr="004D3D1E" w:rsidRDefault="3BD940A7" w:rsidP="53B171A3">
      <w:r w:rsidRPr="004D3D1E">
        <w:t>To be successful in this role, you will be resilient, highly organised and agile. Working in a small agency, you will be provided with many opportunities to apply your skills to a diverse range of opportunities. You will be required to deliver high quality work with competing priorities and tight timeframes and be able to re-prioritise and shift direction based on emerging agency priorities.</w:t>
      </w:r>
    </w:p>
    <w:p w14:paraId="647DC94A" w14:textId="54A439AF" w:rsidR="00D84B55" w:rsidRPr="004D3D1E" w:rsidRDefault="00D84B55" w:rsidP="53B171A3">
      <w:r w:rsidRPr="004D3D1E">
        <w:t>You will maintain a high level of integrity and discretion and abide by the APS Code of Conduct, combined with a demonstrated understanding of the principles and practices of Work Health and Safety, equity, and diversity in the workplace.</w:t>
      </w:r>
    </w:p>
    <w:p w14:paraId="54036E0F" w14:textId="7975F8CF" w:rsidR="7289DBB7" w:rsidRPr="004D3D1E" w:rsidRDefault="7289DBB7" w:rsidP="7A7F5AE8">
      <w:r w:rsidRPr="004D3D1E">
        <w:t>Under broad direction, the Assistant Director, Governance</w:t>
      </w:r>
      <w:r w:rsidR="008D4A83" w:rsidRPr="004D3D1E">
        <w:t>, Risk and Compliance’s</w:t>
      </w:r>
      <w:r w:rsidRPr="004D3D1E">
        <w:t xml:space="preserve"> </w:t>
      </w:r>
      <w:r w:rsidR="3ACB67A8" w:rsidRPr="004D3D1E">
        <w:t>duties may include</w:t>
      </w:r>
      <w:r w:rsidRPr="004D3D1E">
        <w:t>:</w:t>
      </w:r>
    </w:p>
    <w:p w14:paraId="7D7D1C20" w14:textId="44D73972" w:rsidR="7289DBB7" w:rsidRPr="004D3D1E" w:rsidRDefault="7289DBB7" w:rsidP="7A7F5AE8">
      <w:pPr>
        <w:pStyle w:val="ListParagraph"/>
        <w:numPr>
          <w:ilvl w:val="0"/>
          <w:numId w:val="1"/>
        </w:numPr>
      </w:pPr>
      <w:r w:rsidRPr="004D3D1E">
        <w:t>provide timely advice and support to ensure the OAIC meets its obligations and reporting requirements under the PGPA Act and other relevant legislation</w:t>
      </w:r>
    </w:p>
    <w:p w14:paraId="3804D336" w14:textId="3DD7123D" w:rsidR="7289DBB7" w:rsidRPr="004D3D1E" w:rsidRDefault="7289DBB7" w:rsidP="7A7F5AE8">
      <w:pPr>
        <w:pStyle w:val="ListParagraph"/>
        <w:numPr>
          <w:ilvl w:val="0"/>
          <w:numId w:val="1"/>
        </w:numPr>
      </w:pPr>
      <w:r w:rsidRPr="004D3D1E">
        <w:t xml:space="preserve">draft and review high quality briefs, policies, procedures and guidance material related to governance, risk, </w:t>
      </w:r>
      <w:r w:rsidR="0086671A" w:rsidRPr="004D3D1E">
        <w:t xml:space="preserve">and </w:t>
      </w:r>
      <w:r w:rsidRPr="004D3D1E">
        <w:t>integrity, ensuring these documents remain relevant and contemporary</w:t>
      </w:r>
    </w:p>
    <w:p w14:paraId="267D2FED" w14:textId="6BA7AC36" w:rsidR="7289DBB7" w:rsidRPr="004D3D1E" w:rsidRDefault="7289DBB7" w:rsidP="7A7F5AE8">
      <w:pPr>
        <w:pStyle w:val="ListParagraph"/>
        <w:numPr>
          <w:ilvl w:val="0"/>
          <w:numId w:val="1"/>
        </w:numPr>
      </w:pPr>
      <w:r w:rsidRPr="004D3D1E">
        <w:t>contribute to the ongoing development of the OAIC Risk Management Framework, including regular review and reporting of risks in the agency and continuous uplift of the risk culture at the OAIC</w:t>
      </w:r>
    </w:p>
    <w:p w14:paraId="2B2F74F7" w14:textId="33A53B43" w:rsidR="7289DBB7" w:rsidRPr="004D3D1E" w:rsidRDefault="7289DBB7" w:rsidP="7A7F5AE8">
      <w:pPr>
        <w:pStyle w:val="ListParagraph"/>
        <w:numPr>
          <w:ilvl w:val="0"/>
          <w:numId w:val="1"/>
        </w:numPr>
      </w:pPr>
      <w:r w:rsidRPr="004D3D1E">
        <w:t xml:space="preserve">support the agency’s processes related to </w:t>
      </w:r>
      <w:r w:rsidR="009C3E4A" w:rsidRPr="004D3D1E">
        <w:t xml:space="preserve">integrity and </w:t>
      </w:r>
      <w:r w:rsidRPr="004D3D1E">
        <w:t xml:space="preserve">fraud and corruption control, including </w:t>
      </w:r>
      <w:r w:rsidR="004B0C45" w:rsidRPr="004D3D1E">
        <w:t xml:space="preserve">embedding the requirements </w:t>
      </w:r>
      <w:r w:rsidR="00BC27AA" w:rsidRPr="004D3D1E">
        <w:t>of the Commonwealth Fraud and Corruption Control Framework</w:t>
      </w:r>
      <w:r w:rsidR="009C3E4A" w:rsidRPr="004D3D1E">
        <w:t xml:space="preserve"> and managing the Conflict of Interests register</w:t>
      </w:r>
      <w:r w:rsidR="00C32446" w:rsidRPr="004D3D1E">
        <w:t xml:space="preserve"> and process</w:t>
      </w:r>
      <w:r w:rsidRPr="004D3D1E">
        <w:t>, and assist</w:t>
      </w:r>
      <w:r w:rsidR="004B0C45" w:rsidRPr="004D3D1E">
        <w:t>ing</w:t>
      </w:r>
      <w:r w:rsidRPr="004D3D1E">
        <w:t xml:space="preserve"> with enhancing the knowledge and understanding of </w:t>
      </w:r>
      <w:r w:rsidR="004B0C45" w:rsidRPr="004D3D1E">
        <w:t>integrity requirements</w:t>
      </w:r>
      <w:r w:rsidRPr="004D3D1E">
        <w:t xml:space="preserve"> for OAIC staff</w:t>
      </w:r>
    </w:p>
    <w:p w14:paraId="6C34B841" w14:textId="7456FB2D" w:rsidR="7289DBB7" w:rsidRPr="004D3D1E" w:rsidRDefault="7289DBB7" w:rsidP="7A7F5AE8">
      <w:pPr>
        <w:pStyle w:val="ListParagraph"/>
        <w:numPr>
          <w:ilvl w:val="0"/>
          <w:numId w:val="1"/>
        </w:numPr>
      </w:pPr>
      <w:r w:rsidRPr="004D3D1E">
        <w:t>coordinate the OAIC’s internal audit activities, and contributions and support to the external Audit and Risk Committee</w:t>
      </w:r>
    </w:p>
    <w:p w14:paraId="697D8260" w14:textId="0301A925" w:rsidR="7289DBB7" w:rsidRPr="004D3D1E" w:rsidRDefault="7289DBB7" w:rsidP="7A7F5AE8">
      <w:pPr>
        <w:pStyle w:val="ListParagraph"/>
        <w:numPr>
          <w:ilvl w:val="0"/>
          <w:numId w:val="1"/>
        </w:numPr>
      </w:pPr>
      <w:r w:rsidRPr="004D3D1E">
        <w:t>manage the operation of the OAIC Controlled Documents Register and coordinate review and update of key OAIC policies</w:t>
      </w:r>
    </w:p>
    <w:p w14:paraId="67172FE0" w14:textId="2BA27654" w:rsidR="00376A08" w:rsidRPr="004D3D1E" w:rsidRDefault="00376A08" w:rsidP="7A7F5AE8">
      <w:pPr>
        <w:pStyle w:val="ListParagraph"/>
        <w:numPr>
          <w:ilvl w:val="0"/>
          <w:numId w:val="1"/>
        </w:numPr>
      </w:pPr>
      <w:r w:rsidRPr="004D3D1E">
        <w:t xml:space="preserve">support the </w:t>
      </w:r>
      <w:r w:rsidR="00273264" w:rsidRPr="004D3D1E">
        <w:t xml:space="preserve">development, maintenance and testing of </w:t>
      </w:r>
      <w:r w:rsidRPr="004D3D1E">
        <w:t>OAIC’s business continuity</w:t>
      </w:r>
      <w:r w:rsidR="00273264" w:rsidRPr="004D3D1E">
        <w:t xml:space="preserve"> and emergency response arrangements</w:t>
      </w:r>
    </w:p>
    <w:p w14:paraId="2436829A" w14:textId="6A5BC797" w:rsidR="7289DBB7" w:rsidRPr="004D3D1E" w:rsidRDefault="7289DBB7" w:rsidP="7A7F5AE8">
      <w:pPr>
        <w:pStyle w:val="ListParagraph"/>
        <w:numPr>
          <w:ilvl w:val="0"/>
          <w:numId w:val="1"/>
        </w:numPr>
      </w:pPr>
      <w:r>
        <w:t>provide governance advice and support to</w:t>
      </w:r>
      <w:r w:rsidR="3BA6EC5F">
        <w:t xml:space="preserve"> the </w:t>
      </w:r>
      <w:r>
        <w:t>Chief Security Officer</w:t>
      </w:r>
      <w:r w:rsidR="1B85B10B">
        <w:t>, Chief Risk Officer</w:t>
      </w:r>
      <w:r>
        <w:t xml:space="preserve"> and Chief Information Officer and contribute to internal and external reporting requirements related to the Protective Security Policy Framework (PSPF)</w:t>
      </w:r>
    </w:p>
    <w:p w14:paraId="3C179FB7" w14:textId="0FD0CEF3" w:rsidR="1B470DA9" w:rsidRPr="004D3D1E" w:rsidRDefault="1B470DA9" w:rsidP="53B171A3">
      <w:pPr>
        <w:pStyle w:val="ListParagraph"/>
        <w:numPr>
          <w:ilvl w:val="0"/>
          <w:numId w:val="1"/>
        </w:numPr>
      </w:pPr>
      <w:r w:rsidRPr="004D3D1E">
        <w:t>managing a small team (currently 1 staff member) and providing developmental opportunities</w:t>
      </w:r>
    </w:p>
    <w:p w14:paraId="6EB0A9B0" w14:textId="5D28C707" w:rsidR="51626A29" w:rsidRPr="004D3D1E" w:rsidRDefault="51626A29" w:rsidP="53B171A3">
      <w:pPr>
        <w:pStyle w:val="ListParagraph"/>
        <w:numPr>
          <w:ilvl w:val="0"/>
          <w:numId w:val="1"/>
        </w:numPr>
      </w:pPr>
      <w:r w:rsidRPr="004D3D1E">
        <w:t xml:space="preserve">assist with Freedom of Information </w:t>
      </w:r>
      <w:r w:rsidR="40DA933F" w:rsidRPr="004D3D1E">
        <w:t>r</w:t>
      </w:r>
      <w:r w:rsidRPr="004D3D1E">
        <w:t xml:space="preserve">equests </w:t>
      </w:r>
      <w:r w:rsidR="15196BD9" w:rsidRPr="004D3D1E">
        <w:t xml:space="preserve">and privacy complaints </w:t>
      </w:r>
      <w:r w:rsidRPr="004D3D1E">
        <w:t>as required</w:t>
      </w:r>
      <w:r w:rsidR="00324BB5" w:rsidRPr="004D3D1E">
        <w:t>, including as a delegate</w:t>
      </w:r>
    </w:p>
    <w:p w14:paraId="70F9EE08" w14:textId="3A8A54CA" w:rsidR="0089523A" w:rsidRPr="004D3D1E" w:rsidRDefault="0089523A" w:rsidP="53B171A3">
      <w:pPr>
        <w:pStyle w:val="ListParagraph"/>
        <w:numPr>
          <w:ilvl w:val="0"/>
          <w:numId w:val="1"/>
        </w:numPr>
      </w:pPr>
      <w:r w:rsidRPr="004D3D1E">
        <w:t>provide Secretariat support to the OAIC Governance Board, and other internal and external governance committees, as required</w:t>
      </w:r>
    </w:p>
    <w:p w14:paraId="62A9CF0A" w14:textId="43F2A6F5" w:rsidR="00850BB8" w:rsidRPr="004D3D1E" w:rsidRDefault="00850BB8" w:rsidP="53B171A3">
      <w:pPr>
        <w:pStyle w:val="ListParagraph"/>
        <w:numPr>
          <w:ilvl w:val="0"/>
          <w:numId w:val="1"/>
        </w:numPr>
      </w:pPr>
      <w:r w:rsidRPr="004D3D1E">
        <w:t>undertake preliminary threshold assessments and/or investigations</w:t>
      </w:r>
      <w:r w:rsidR="0077128D" w:rsidRPr="004D3D1E">
        <w:t xml:space="preserve"> in relation to</w:t>
      </w:r>
      <w:r w:rsidR="00D92286" w:rsidRPr="004D3D1E">
        <w:t xml:space="preserve"> integrity</w:t>
      </w:r>
      <w:r w:rsidR="00C32446" w:rsidRPr="004D3D1E">
        <w:t xml:space="preserve"> and other internal workplace matters</w:t>
      </w:r>
    </w:p>
    <w:p w14:paraId="0935AB5D" w14:textId="45FACAC3" w:rsidR="7289DBB7" w:rsidRPr="004D3D1E" w:rsidRDefault="7F65044C" w:rsidP="7A7F5AE8">
      <w:pPr>
        <w:pStyle w:val="ListParagraph"/>
        <w:numPr>
          <w:ilvl w:val="0"/>
          <w:numId w:val="1"/>
        </w:numPr>
      </w:pPr>
      <w:r w:rsidRPr="004D3D1E">
        <w:t>o</w:t>
      </w:r>
      <w:r w:rsidR="7289DBB7" w:rsidRPr="004D3D1E">
        <w:t xml:space="preserve">ther tasks as </w:t>
      </w:r>
      <w:r w:rsidR="2CC3C5E3" w:rsidRPr="004D3D1E">
        <w:t>required</w:t>
      </w:r>
      <w:r w:rsidR="7289DBB7" w:rsidRPr="004D3D1E">
        <w:t>.</w:t>
      </w:r>
    </w:p>
    <w:p w14:paraId="79879BD7" w14:textId="006842B2" w:rsidR="1597B54C" w:rsidRPr="004D3D1E" w:rsidRDefault="1597B54C" w:rsidP="53B171A3">
      <w:r w:rsidRPr="004D3D1E">
        <w:t xml:space="preserve">You are encouraged to familiarise yourself with the </w:t>
      </w:r>
      <w:hyperlink r:id="rId14">
        <w:r w:rsidRPr="004D3D1E">
          <w:rPr>
            <w:rStyle w:val="Hyperlink"/>
          </w:rPr>
          <w:t>APS Work Level Standards</w:t>
        </w:r>
      </w:hyperlink>
      <w:r w:rsidRPr="004D3D1E">
        <w:t xml:space="preserve"> for </w:t>
      </w:r>
      <w:r w:rsidR="003303DF" w:rsidRPr="004D3D1E">
        <w:t>the Executive Level 1</w:t>
      </w:r>
      <w:r w:rsidRPr="004D3D1E">
        <w:t xml:space="preserve"> classification.</w:t>
      </w:r>
      <w:r w:rsidR="501E1901" w:rsidRPr="004D3D1E">
        <w:t xml:space="preserve"> </w:t>
      </w:r>
      <w:r w:rsidRPr="004D3D1E">
        <w:t xml:space="preserve">Under section 25 of the </w:t>
      </w:r>
      <w:r w:rsidRPr="004D3D1E">
        <w:rPr>
          <w:i/>
          <w:iCs/>
        </w:rPr>
        <w:t>Public Service Act 1999</w:t>
      </w:r>
      <w:r w:rsidRPr="004D3D1E">
        <w:t xml:space="preserve"> the OAIC may re-assign the duties of an employee from time to time.</w:t>
      </w:r>
    </w:p>
    <w:p w14:paraId="22CEE580" w14:textId="77777777" w:rsidR="00F134CF" w:rsidRPr="004D3D1E" w:rsidRDefault="00F134CF" w:rsidP="00F134CF">
      <w:pPr>
        <w:pStyle w:val="Heading2"/>
      </w:pPr>
      <w:r w:rsidRPr="004D3D1E">
        <w:t xml:space="preserve">Job Specific Capabilities, Skills &amp; Experience  </w:t>
      </w:r>
    </w:p>
    <w:p w14:paraId="764731C5" w14:textId="77777777" w:rsidR="00F134CF" w:rsidRPr="004D3D1E" w:rsidRDefault="00F134CF" w:rsidP="7A7F5AE8">
      <w:r w:rsidRPr="004D3D1E">
        <w:t>We are seeking applications from candidates who have:</w:t>
      </w:r>
    </w:p>
    <w:p w14:paraId="5E3086E3" w14:textId="3AD35066" w:rsidR="156F4A94" w:rsidRPr="004D3D1E" w:rsidRDefault="156F4A94" w:rsidP="53B171A3">
      <w:pPr>
        <w:numPr>
          <w:ilvl w:val="0"/>
          <w:numId w:val="40"/>
        </w:numPr>
        <w:spacing w:after="160" w:line="259" w:lineRule="auto"/>
      </w:pPr>
      <w:r w:rsidRPr="004D3D1E">
        <w:t>A</w:t>
      </w:r>
      <w:r w:rsidR="61504EB2" w:rsidRPr="004D3D1E">
        <w:t>n</w:t>
      </w:r>
      <w:r w:rsidRPr="004D3D1E">
        <w:t xml:space="preserve"> understanding of the</w:t>
      </w:r>
      <w:r w:rsidR="00BC35F2" w:rsidRPr="004D3D1E">
        <w:t xml:space="preserve"> Commonwealth Risk Management Policy, Commonwealth Fraud and Corruption Control Framework, </w:t>
      </w:r>
      <w:r w:rsidR="00A45594" w:rsidRPr="004D3D1E">
        <w:rPr>
          <w:i/>
          <w:iCs/>
        </w:rPr>
        <w:t xml:space="preserve">Freedom of Information Act 1982 </w:t>
      </w:r>
      <w:r w:rsidR="00BC35F2" w:rsidRPr="004D3D1E">
        <w:t>and</w:t>
      </w:r>
      <w:r w:rsidRPr="004D3D1E">
        <w:t xml:space="preserve"> </w:t>
      </w:r>
      <w:r w:rsidR="0D5356D8" w:rsidRPr="004D3D1E">
        <w:rPr>
          <w:i/>
          <w:iCs/>
        </w:rPr>
        <w:t xml:space="preserve">Public Governance, Performance and Accountability (PGPA) Act 2013 </w:t>
      </w:r>
      <w:r w:rsidR="0D5356D8" w:rsidRPr="004D3D1E">
        <w:t xml:space="preserve">and associated </w:t>
      </w:r>
      <w:r w:rsidR="00280150" w:rsidRPr="004D3D1E">
        <w:t xml:space="preserve">legislation, Frameworks and </w:t>
      </w:r>
      <w:r w:rsidR="0D5356D8" w:rsidRPr="004D3D1E">
        <w:t>obligations</w:t>
      </w:r>
      <w:r w:rsidR="00BC35F2" w:rsidRPr="004D3D1E">
        <w:t>, or the ability to quickly</w:t>
      </w:r>
      <w:r w:rsidR="00A45594" w:rsidRPr="004D3D1E">
        <w:t xml:space="preserve"> gain this.</w:t>
      </w:r>
    </w:p>
    <w:p w14:paraId="63A99092" w14:textId="42D2E916" w:rsidR="00F71C2B" w:rsidRPr="004D3D1E" w:rsidRDefault="00F71C2B" w:rsidP="7A7F5AE8">
      <w:pPr>
        <w:numPr>
          <w:ilvl w:val="0"/>
          <w:numId w:val="40"/>
        </w:numPr>
        <w:spacing w:after="160" w:line="259" w:lineRule="auto"/>
        <w:rPr>
          <w:i/>
          <w:iCs/>
        </w:rPr>
      </w:pPr>
      <w:r w:rsidRPr="004D3D1E">
        <w:t>The a</w:t>
      </w:r>
      <w:r w:rsidR="00A30D56" w:rsidRPr="004D3D1E">
        <w:t>bility to provide impartial and forthright advice</w:t>
      </w:r>
      <w:r w:rsidRPr="004D3D1E">
        <w:rPr>
          <w:i/>
          <w:iCs/>
        </w:rPr>
        <w:t xml:space="preserve"> </w:t>
      </w:r>
    </w:p>
    <w:p w14:paraId="622218DD" w14:textId="77125591" w:rsidR="00A95844" w:rsidRPr="004D3D1E" w:rsidRDefault="00772ECE" w:rsidP="7A7F5AE8">
      <w:pPr>
        <w:numPr>
          <w:ilvl w:val="0"/>
          <w:numId w:val="40"/>
        </w:numPr>
        <w:spacing w:after="160" w:line="259" w:lineRule="auto"/>
        <w:rPr>
          <w:i/>
          <w:iCs/>
        </w:rPr>
      </w:pPr>
      <w:r w:rsidRPr="004D3D1E">
        <w:t>Demonstrated ability to manage competing priorities</w:t>
      </w:r>
      <w:r w:rsidR="00122A43" w:rsidRPr="004D3D1E">
        <w:t xml:space="preserve"> within short timeframes, and</w:t>
      </w:r>
      <w:r w:rsidRPr="004D3D1E">
        <w:t xml:space="preserve"> </w:t>
      </w:r>
      <w:r w:rsidR="00122A43" w:rsidRPr="004D3D1E">
        <w:t>excellent</w:t>
      </w:r>
      <w:r w:rsidR="00AC359F" w:rsidRPr="004D3D1E">
        <w:t xml:space="preserve"> time management and organisational skills</w:t>
      </w:r>
    </w:p>
    <w:p w14:paraId="7A05E4A7" w14:textId="1F4ADEFD" w:rsidR="009C2C7F" w:rsidRPr="004D3D1E" w:rsidRDefault="009C2C7F" w:rsidP="7A7F5AE8">
      <w:pPr>
        <w:numPr>
          <w:ilvl w:val="0"/>
          <w:numId w:val="40"/>
        </w:numPr>
        <w:spacing w:after="160" w:line="259" w:lineRule="auto"/>
        <w:rPr>
          <w:i/>
          <w:iCs/>
        </w:rPr>
      </w:pPr>
      <w:r w:rsidRPr="004D3D1E">
        <w:t>High level of integrity and demonstrated ability to maintain confidentiality and deal with sensitive information</w:t>
      </w:r>
    </w:p>
    <w:p w14:paraId="738D8DF2" w14:textId="7EA56053" w:rsidR="00A95844" w:rsidRPr="004D3D1E" w:rsidRDefault="001929FE" w:rsidP="00CF4476">
      <w:pPr>
        <w:numPr>
          <w:ilvl w:val="0"/>
          <w:numId w:val="40"/>
        </w:numPr>
        <w:spacing w:after="160" w:line="259" w:lineRule="auto"/>
        <w:rPr>
          <w:i/>
          <w:iCs/>
        </w:rPr>
      </w:pPr>
      <w:r w:rsidRPr="004D3D1E">
        <w:t>Demonstrated excellence</w:t>
      </w:r>
      <w:r w:rsidR="0045020D" w:rsidRPr="004D3D1E">
        <w:t xml:space="preserve"> in oral and written communication, and ability to develop and maintain relationships with both internal and external stakeholders</w:t>
      </w:r>
    </w:p>
    <w:p w14:paraId="07BD170F" w14:textId="6A91B9B0" w:rsidR="00EA4EE2" w:rsidRPr="004D3D1E" w:rsidRDefault="00EA4EE2" w:rsidP="00CF4476">
      <w:pPr>
        <w:spacing w:after="160" w:line="259" w:lineRule="auto"/>
        <w:rPr>
          <w:i/>
          <w:iCs/>
        </w:rPr>
      </w:pPr>
      <w:r w:rsidRPr="004D3D1E">
        <w:rPr>
          <w:i/>
          <w:iCs/>
        </w:rPr>
        <w:t>Desirable:</w:t>
      </w:r>
    </w:p>
    <w:p w14:paraId="7E9BA547" w14:textId="7CE27007" w:rsidR="00EA4EE2" w:rsidRPr="004D3D1E" w:rsidRDefault="00EA4EE2" w:rsidP="7A7F5AE8">
      <w:pPr>
        <w:numPr>
          <w:ilvl w:val="0"/>
          <w:numId w:val="40"/>
        </w:numPr>
        <w:spacing w:after="160" w:line="259" w:lineRule="auto"/>
        <w:rPr>
          <w:i/>
          <w:iCs/>
        </w:rPr>
      </w:pPr>
      <w:r w:rsidRPr="004D3D1E">
        <w:t>Secretariat experience</w:t>
      </w:r>
    </w:p>
    <w:p w14:paraId="4EC9B6A3" w14:textId="38034963" w:rsidR="00EA4EE2" w:rsidRPr="004D3D1E" w:rsidRDefault="001608EA" w:rsidP="7A7F5AE8">
      <w:pPr>
        <w:numPr>
          <w:ilvl w:val="0"/>
          <w:numId w:val="40"/>
        </w:numPr>
        <w:spacing w:after="160" w:line="259" w:lineRule="auto"/>
        <w:rPr>
          <w:i/>
          <w:iCs/>
        </w:rPr>
      </w:pPr>
      <w:r w:rsidRPr="004D3D1E">
        <w:t>Qualifications or experience in government investigations</w:t>
      </w:r>
    </w:p>
    <w:p w14:paraId="684663F5" w14:textId="57C03990" w:rsidR="00F71C2B" w:rsidRPr="004D3D1E" w:rsidRDefault="327DD4F7" w:rsidP="7A7F5AE8">
      <w:pPr>
        <w:numPr>
          <w:ilvl w:val="0"/>
          <w:numId w:val="40"/>
        </w:numPr>
        <w:spacing w:after="160" w:line="259" w:lineRule="auto"/>
      </w:pPr>
      <w:r w:rsidRPr="004D3D1E">
        <w:t>E</w:t>
      </w:r>
      <w:r w:rsidR="00F71C2B" w:rsidRPr="004D3D1E">
        <w:t>xperience working</w:t>
      </w:r>
      <w:r w:rsidR="606B3A6B" w:rsidRPr="004D3D1E">
        <w:t xml:space="preserve"> in </w:t>
      </w:r>
      <w:r w:rsidR="3FD89B95" w:rsidRPr="004D3D1E">
        <w:t xml:space="preserve">government, including in </w:t>
      </w:r>
      <w:r w:rsidR="00EA4EE2" w:rsidRPr="004D3D1E">
        <w:t>an enabling services environment</w:t>
      </w:r>
      <w:r w:rsidR="3FD89B95" w:rsidRPr="004D3D1E">
        <w:t>.</w:t>
      </w:r>
    </w:p>
    <w:p w14:paraId="78224E82" w14:textId="7B1C0BC6" w:rsidR="00CC4027" w:rsidRPr="004D3D1E" w:rsidRDefault="00CC4027" w:rsidP="00841741">
      <w:pPr>
        <w:spacing w:after="120" w:line="259" w:lineRule="auto"/>
        <w:rPr>
          <w:rFonts w:ascii="Source Sans Pro" w:hAnsi="Source Sans Pro" w:cstheme="minorHAnsi"/>
          <w:szCs w:val="22"/>
        </w:rPr>
      </w:pPr>
      <w:r w:rsidRPr="004D3D1E">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4D3D1E">
        <w:rPr>
          <w:rFonts w:ascii="Source Sans Pro" w:hAnsi="Source Sans Pro" w:cstheme="minorHAnsi"/>
          <w:i/>
          <w:iCs/>
          <w:szCs w:val="22"/>
        </w:rPr>
        <w:t>Public Service Act 1999</w:t>
      </w:r>
      <w:r w:rsidRPr="004D3D1E">
        <w:rPr>
          <w:rFonts w:ascii="Source Sans Pro" w:hAnsi="Source Sans Pro" w:cstheme="minorHAnsi"/>
          <w:szCs w:val="22"/>
        </w:rPr>
        <w:t xml:space="preserve"> the Office may re-assign the duties of an employee from time to time.</w:t>
      </w:r>
    </w:p>
    <w:p w14:paraId="5C45669B" w14:textId="60E816BC" w:rsidR="00F71C2B" w:rsidRPr="004D3D1E" w:rsidRDefault="00F71C2B" w:rsidP="00841741">
      <w:pPr>
        <w:spacing w:after="120" w:line="259" w:lineRule="auto"/>
        <w:rPr>
          <w:rFonts w:ascii="Source Sans Pro" w:hAnsi="Source Sans Pro" w:cstheme="minorHAnsi"/>
          <w:szCs w:val="22"/>
        </w:rPr>
      </w:pPr>
      <w:r w:rsidRPr="004D3D1E">
        <w:rPr>
          <w:rFonts w:ascii="Source Sans Pro" w:hAnsi="Source Sans Pro" w:cstheme="minorHAnsi"/>
          <w:szCs w:val="22"/>
        </w:rPr>
        <w:t xml:space="preserve">You are encouraged to familiarise yourself with the </w:t>
      </w:r>
      <w:hyperlink r:id="rId15" w:history="1">
        <w:r w:rsidRPr="004D3D1E">
          <w:rPr>
            <w:rStyle w:val="Hyperlink"/>
            <w:rFonts w:ascii="Source Sans Pro" w:hAnsi="Source Sans Pro" w:cstheme="minorHAnsi"/>
            <w:szCs w:val="22"/>
          </w:rPr>
          <w:t>APS Work Level Standards</w:t>
        </w:r>
      </w:hyperlink>
      <w:r w:rsidRPr="004D3D1E">
        <w:rPr>
          <w:rFonts w:ascii="Source Sans Pro" w:hAnsi="Source Sans Pro" w:cstheme="minorHAnsi"/>
          <w:szCs w:val="22"/>
        </w:rPr>
        <w:t xml:space="preserve"> for your relevant classification.</w:t>
      </w:r>
    </w:p>
    <w:p w14:paraId="264F33F9" w14:textId="77777777" w:rsidR="00F91B90" w:rsidRPr="004D3D1E" w:rsidRDefault="00F91B90" w:rsidP="00F91B90">
      <w:pPr>
        <w:pStyle w:val="Heading2"/>
      </w:pPr>
      <w:r w:rsidRPr="004D3D1E">
        <w:t>Security requirements</w:t>
      </w:r>
    </w:p>
    <w:p w14:paraId="4789AD1A" w14:textId="77777777" w:rsidR="00F91B90" w:rsidRPr="004D3D1E" w:rsidRDefault="00F91B90" w:rsidP="00F91B90">
      <w:r w:rsidRPr="004D3D1E">
        <w:t>You must be able to obtain and maintain a Negative Vetting Level 1 security clearance.</w:t>
      </w:r>
    </w:p>
    <w:p w14:paraId="3CFB2BAF" w14:textId="77777777" w:rsidR="002A3B55" w:rsidRPr="004D3D1E" w:rsidRDefault="002A3B55" w:rsidP="002A3B55">
      <w:pPr>
        <w:pStyle w:val="Heading2"/>
        <w:rPr>
          <w:sz w:val="32"/>
        </w:rPr>
      </w:pPr>
      <w:r w:rsidRPr="004D3D1E">
        <w:t>Position location</w:t>
      </w:r>
    </w:p>
    <w:p w14:paraId="5D28863F" w14:textId="046D2FBE" w:rsidR="00BA0101" w:rsidRPr="004D3D1E" w:rsidRDefault="002A3B55" w:rsidP="53B171A3">
      <w:pPr>
        <w:spacing w:after="120" w:line="259" w:lineRule="auto"/>
        <w:rPr>
          <w:rFonts w:ascii="Source Sans Pro" w:hAnsi="Source Sans Pro" w:cstheme="minorBidi"/>
        </w:rPr>
      </w:pPr>
      <w:bookmarkStart w:id="6" w:name="_Hlk82175825"/>
      <w:r w:rsidRPr="004D3D1E">
        <w:rPr>
          <w:rFonts w:ascii="Source Sans Pro" w:hAnsi="Source Sans Pro" w:cstheme="minorBidi"/>
        </w:rPr>
        <w:t xml:space="preserve">The OAIC operates a hybrid work model with a combination of remote working and office attendance.  Whilst the OAIC office </w:t>
      </w:r>
      <w:proofErr w:type="gramStart"/>
      <w:r w:rsidRPr="004D3D1E">
        <w:rPr>
          <w:rFonts w:ascii="Source Sans Pro" w:hAnsi="Source Sans Pro" w:cstheme="minorBidi"/>
        </w:rPr>
        <w:t>is located in</w:t>
      </w:r>
      <w:proofErr w:type="gramEnd"/>
      <w:r w:rsidRPr="004D3D1E">
        <w:rPr>
          <w:rFonts w:ascii="Source Sans Pro" w:hAnsi="Source Sans Pro" w:cstheme="minorBidi"/>
        </w:rPr>
        <w:t xml:space="preserve"> the Sydney CBD, we will consider candidate applications from all other locations within Australia.</w:t>
      </w:r>
      <w:bookmarkEnd w:id="6"/>
    </w:p>
    <w:p w14:paraId="00323063" w14:textId="56047B8D" w:rsidR="00866FFA" w:rsidRPr="004D3D1E" w:rsidRDefault="002A3B55" w:rsidP="53B171A3">
      <w:pPr>
        <w:spacing w:after="120" w:line="259" w:lineRule="auto"/>
        <w:rPr>
          <w:rFonts w:ascii="Source Sans Pro" w:hAnsi="Source Sans Pro" w:cstheme="minorBidi"/>
        </w:rPr>
      </w:pPr>
      <w:r w:rsidRPr="004D3D1E">
        <w:rPr>
          <w:rFonts w:ascii="Source Sans Pro" w:hAnsi="Source Sans Pro" w:cstheme="minorBidi"/>
        </w:rPr>
        <w:t>The OAIC values face-to-face interaction and fostering connection between our people and with our stakeholders. The OAIC’s hybrid work model expects in office attendance when the type of work or task is better suited to being completed from an office, for example</w:t>
      </w:r>
      <w:r w:rsidR="00ED31E3" w:rsidRPr="004D3D1E">
        <w:rPr>
          <w:rFonts w:ascii="Source Sans Pro" w:hAnsi="Source Sans Pro" w:cstheme="minorBidi"/>
        </w:rPr>
        <w:t>,</w:t>
      </w:r>
      <w:r w:rsidRPr="004D3D1E">
        <w:rPr>
          <w:rFonts w:ascii="Source Sans Pro" w:hAnsi="Source Sans Pro" w:cstheme="minorBidi"/>
        </w:rPr>
        <w:t xml:space="preserve"> staff inductions and onboarding, planning days, relationship building activities and project or collaborative work.</w:t>
      </w:r>
    </w:p>
    <w:p w14:paraId="0A3DF71F" w14:textId="3ED803B4" w:rsidR="002A3B55" w:rsidRPr="004D3D1E" w:rsidRDefault="002A3B55" w:rsidP="002A3B55">
      <w:pPr>
        <w:pStyle w:val="Heading2"/>
      </w:pPr>
      <w:r w:rsidRPr="004D3D1E">
        <w:t>Remuneration and benefits</w:t>
      </w:r>
    </w:p>
    <w:p w14:paraId="08751BB9" w14:textId="0E6CF924" w:rsidR="5C392660" w:rsidRPr="004D3D1E" w:rsidRDefault="5C392660" w:rsidP="7A7F5AE8">
      <w:pPr>
        <w:spacing w:before="60" w:after="60"/>
        <w:rPr>
          <w:rFonts w:ascii="Source Sans Pro" w:hAnsi="Source Sans Pro"/>
        </w:rPr>
      </w:pPr>
      <w:r w:rsidRPr="004D3D1E">
        <w:rPr>
          <w:rFonts w:ascii="Source Sans Pro" w:hAnsi="Source Sans Pro"/>
        </w:rPr>
        <w:t>EL1 salary: $117,674 - $125,876 per annum plus 15.4% superannuation</w:t>
      </w:r>
    </w:p>
    <w:p w14:paraId="21FF4625" w14:textId="77777777" w:rsidR="002A3B55" w:rsidRPr="004D3D1E" w:rsidRDefault="002A3B55" w:rsidP="002A3B55">
      <w:pPr>
        <w:spacing w:before="120"/>
        <w:rPr>
          <w:szCs w:val="22"/>
        </w:rPr>
      </w:pPr>
      <w:r w:rsidRPr="004D3D1E">
        <w:rPr>
          <w:szCs w:val="22"/>
        </w:rPr>
        <w:t>The OAIC is committed to enabling its people to perform at their best and offers the following benefits:</w:t>
      </w:r>
    </w:p>
    <w:p w14:paraId="5932C139" w14:textId="77777777" w:rsidR="002A3B55" w:rsidRPr="004D3D1E" w:rsidRDefault="002A3B55" w:rsidP="0003457D">
      <w:pPr>
        <w:pStyle w:val="IndentBullet1"/>
        <w:numPr>
          <w:ilvl w:val="0"/>
          <w:numId w:val="28"/>
        </w:numPr>
        <w:spacing w:after="0"/>
        <w:rPr>
          <w:lang w:eastAsia="ko-KR"/>
        </w:rPr>
      </w:pPr>
      <w:r w:rsidRPr="004D3D1E">
        <w:rPr>
          <w:lang w:eastAsia="ko-KR"/>
        </w:rPr>
        <w:t>Opportunity to work at the cutting edge of privacy and data protection, paving the way for future career opportunities.</w:t>
      </w:r>
    </w:p>
    <w:p w14:paraId="0B2B8200" w14:textId="77777777" w:rsidR="002A3B55" w:rsidRPr="004D3D1E" w:rsidRDefault="002A3B55" w:rsidP="0003457D">
      <w:pPr>
        <w:pStyle w:val="IndentBullet1"/>
        <w:numPr>
          <w:ilvl w:val="0"/>
          <w:numId w:val="28"/>
        </w:numPr>
        <w:spacing w:after="0"/>
        <w:rPr>
          <w:lang w:eastAsia="ko-KR"/>
        </w:rPr>
      </w:pPr>
      <w:r w:rsidRPr="004D3D1E">
        <w:rPr>
          <w:lang w:eastAsia="ko-KR"/>
        </w:rPr>
        <w:t>Access to ongoing professional development, with a capability framework to guide skill enhancement.</w:t>
      </w:r>
    </w:p>
    <w:p w14:paraId="1F26E8C2" w14:textId="77777777" w:rsidR="002A3B55" w:rsidRPr="004D3D1E" w:rsidRDefault="002A3B55" w:rsidP="0003457D">
      <w:pPr>
        <w:pStyle w:val="IndentBullet1"/>
        <w:numPr>
          <w:ilvl w:val="0"/>
          <w:numId w:val="28"/>
        </w:numPr>
        <w:spacing w:after="0"/>
        <w:rPr>
          <w:lang w:eastAsia="ko-KR"/>
        </w:rPr>
      </w:pPr>
      <w:r w:rsidRPr="004D3D1E">
        <w:rPr>
          <w:lang w:eastAsia="ko-KR"/>
        </w:rPr>
        <w:t xml:space="preserve">Genuine flexibility to help achieve a balance between work and home life.  </w:t>
      </w:r>
    </w:p>
    <w:p w14:paraId="32BC1B24" w14:textId="77777777" w:rsidR="002A3B55" w:rsidRPr="004D3D1E" w:rsidRDefault="002A3B55" w:rsidP="0003457D">
      <w:pPr>
        <w:pStyle w:val="IndentBullet1"/>
        <w:numPr>
          <w:ilvl w:val="0"/>
          <w:numId w:val="28"/>
        </w:numPr>
        <w:spacing w:after="0"/>
        <w:rPr>
          <w:lang w:eastAsia="ko-KR"/>
        </w:rPr>
      </w:pPr>
      <w:r w:rsidRPr="004D3D1E">
        <w:rPr>
          <w:lang w:eastAsia="ko-KR"/>
        </w:rPr>
        <w:t>Additional paid leave over the Christmas to New Year period as well as access to other leave (e.g. for study or moving).</w:t>
      </w:r>
    </w:p>
    <w:p w14:paraId="756A048C" w14:textId="77777777" w:rsidR="002A3B55" w:rsidRPr="004D3D1E" w:rsidRDefault="002A3B55" w:rsidP="0003457D">
      <w:pPr>
        <w:pStyle w:val="IndentBullet1"/>
        <w:numPr>
          <w:ilvl w:val="0"/>
          <w:numId w:val="28"/>
        </w:numPr>
        <w:spacing w:after="0"/>
        <w:rPr>
          <w:lang w:eastAsia="ko-KR"/>
        </w:rPr>
      </w:pPr>
      <w:r w:rsidRPr="004D3D1E">
        <w:rPr>
          <w:lang w:eastAsia="ko-KR"/>
        </w:rPr>
        <w:t xml:space="preserve">Contribution to your wellbeing through subsidies for eye health, flu vaccinations and a wellbeing allowance. </w:t>
      </w:r>
    </w:p>
    <w:p w14:paraId="4BA2D843" w14:textId="77777777" w:rsidR="00D94E69" w:rsidRPr="004D3D1E" w:rsidRDefault="00D94E69" w:rsidP="00D94E69">
      <w:pPr>
        <w:pStyle w:val="IndentBullet1"/>
        <w:spacing w:after="0"/>
        <w:rPr>
          <w:lang w:eastAsia="ko-KR"/>
        </w:rPr>
      </w:pPr>
    </w:p>
    <w:p w14:paraId="1DC8AA01" w14:textId="6E7C5CBC" w:rsidR="00D94E69" w:rsidRPr="004D3D1E" w:rsidRDefault="00D94E69" w:rsidP="00D94E69">
      <w:r w:rsidRPr="004D3D1E">
        <w:t xml:space="preserve">The OAIC is committed to diversity and inclusion. We encourage and welcome applications from people </w:t>
      </w:r>
      <w:r w:rsidR="00F134CF" w:rsidRPr="004D3D1E">
        <w:t xml:space="preserve">living </w:t>
      </w:r>
      <w:r w:rsidRPr="004D3D1E">
        <w:t>with disability, Aboriginal and Torres Strait Islander peoples, LGBTIQ+ people, people from culturally and linguistically diverse backgrounds, and mature age people.</w:t>
      </w:r>
    </w:p>
    <w:p w14:paraId="2EB7AE50" w14:textId="77777777" w:rsidR="00CC4027" w:rsidRPr="004D3D1E" w:rsidRDefault="00CC4027" w:rsidP="00E4314A">
      <w:pPr>
        <w:pStyle w:val="Heading2"/>
      </w:pPr>
      <w:r w:rsidRPr="004D3D1E">
        <w:t>Eligibility</w:t>
      </w:r>
    </w:p>
    <w:p w14:paraId="2FD318DB" w14:textId="77777777" w:rsidR="002A3B55" w:rsidRPr="004D3D1E" w:rsidRDefault="002A3B55" w:rsidP="005C5C0A">
      <w:pPr>
        <w:pStyle w:val="IndentBullet1"/>
        <w:numPr>
          <w:ilvl w:val="0"/>
          <w:numId w:val="29"/>
        </w:numPr>
        <w:spacing w:after="0"/>
      </w:pPr>
      <w:bookmarkStart w:id="7" w:name="_Hlk119572882"/>
      <w:r w:rsidRPr="004D3D1E">
        <w:t xml:space="preserve">Section 22 of the </w:t>
      </w:r>
      <w:r w:rsidRPr="004D3D1E">
        <w:rPr>
          <w:i/>
          <w:iCs/>
        </w:rPr>
        <w:t>Public Service Act 1999</w:t>
      </w:r>
      <w:r w:rsidRPr="004D3D1E">
        <w:t xml:space="preserve"> requires that APS employees must be Australian citizens.</w:t>
      </w:r>
    </w:p>
    <w:p w14:paraId="506D6352" w14:textId="77777777" w:rsidR="002A3B55" w:rsidRPr="004D3D1E" w:rsidRDefault="002A3B55" w:rsidP="005C5C0A">
      <w:pPr>
        <w:pStyle w:val="IndentBullet1"/>
        <w:numPr>
          <w:ilvl w:val="0"/>
          <w:numId w:val="29"/>
        </w:numPr>
        <w:spacing w:after="0"/>
      </w:pPr>
      <w:r w:rsidRPr="004D3D1E">
        <w:t>There are restrictions on employment of people who have, within the previous 12 months, accepted a redundancy benefit from an APS agency or a non-APS Commonwealth employer.</w:t>
      </w:r>
    </w:p>
    <w:p w14:paraId="0F8831DC" w14:textId="36179259" w:rsidR="002A3B55" w:rsidRPr="004D3D1E" w:rsidRDefault="002A3B55" w:rsidP="005C5C0A">
      <w:pPr>
        <w:pStyle w:val="IndentBullet1"/>
        <w:numPr>
          <w:ilvl w:val="0"/>
          <w:numId w:val="29"/>
        </w:numPr>
        <w:spacing w:after="0"/>
      </w:pPr>
      <w:r w:rsidRPr="004D3D1E">
        <w:t xml:space="preserve">For the duration of your employment with the OAIC you will be required to obtain and maintain an Australian Government security clearance at the </w:t>
      </w:r>
      <w:r w:rsidR="00F87503" w:rsidRPr="004D3D1E">
        <w:t>Negative Vetting Level 1</w:t>
      </w:r>
      <w:r w:rsidRPr="004D3D1E">
        <w:t xml:space="preserve"> and meet required background, identification and character checks.</w:t>
      </w:r>
    </w:p>
    <w:p w14:paraId="76ED7C11" w14:textId="368FBCAD" w:rsidR="002A3B55" w:rsidRPr="004D3D1E" w:rsidRDefault="002A3B55" w:rsidP="005C5C0A">
      <w:pPr>
        <w:pStyle w:val="IndentBullet1"/>
        <w:numPr>
          <w:ilvl w:val="0"/>
          <w:numId w:val="29"/>
        </w:numPr>
        <w:spacing w:after="0"/>
        <w:rPr>
          <w:rFonts w:cstheme="minorHAnsi"/>
          <w:szCs w:val="22"/>
        </w:rPr>
      </w:pPr>
      <w:r w:rsidRPr="004D3D1E">
        <w:rPr>
          <w:rFonts w:cstheme="minorHAnsi"/>
          <w:szCs w:val="22"/>
        </w:rPr>
        <w:t xml:space="preserve">All duties are to be performed in accordance with the APS Code of Conduct and APS Values and OAIC policies, including Workplace Diversity and Work Health and Safety. Under section 25 of the </w:t>
      </w:r>
      <w:r w:rsidRPr="004D3D1E">
        <w:rPr>
          <w:rFonts w:cstheme="minorHAnsi"/>
          <w:i/>
          <w:iCs/>
          <w:szCs w:val="22"/>
        </w:rPr>
        <w:t>Public Service Act 1999</w:t>
      </w:r>
      <w:r w:rsidRPr="004D3D1E">
        <w:rPr>
          <w:rFonts w:cstheme="minorHAnsi"/>
          <w:szCs w:val="22"/>
        </w:rPr>
        <w:t xml:space="preserve"> the OAIC may re-assign the duties of an employee from time to time.</w:t>
      </w:r>
    </w:p>
    <w:p w14:paraId="2F5EC719" w14:textId="77777777" w:rsidR="002A3B55" w:rsidRPr="004D3D1E" w:rsidRDefault="002A3B55" w:rsidP="002A3B55">
      <w:pPr>
        <w:pStyle w:val="Heading2"/>
      </w:pPr>
      <w:r w:rsidRPr="004D3D1E">
        <w:t xml:space="preserve">How to Apply </w:t>
      </w:r>
    </w:p>
    <w:bookmarkEnd w:id="7"/>
    <w:p w14:paraId="3A4512B6" w14:textId="77777777" w:rsidR="002A3B55" w:rsidRPr="004D3D1E" w:rsidRDefault="002A3B55" w:rsidP="005C5C0A">
      <w:pPr>
        <w:pStyle w:val="NumberedParagraphs"/>
        <w:numPr>
          <w:ilvl w:val="0"/>
          <w:numId w:val="30"/>
        </w:numPr>
        <w:spacing w:after="0"/>
      </w:pPr>
      <w:r w:rsidRPr="004D3D1E">
        <w:t xml:space="preserve">Please complete the application form found at the end of this job pack as part of your submission. </w:t>
      </w:r>
    </w:p>
    <w:p w14:paraId="06EBACE2" w14:textId="1F6C7F7F" w:rsidR="002A3B55" w:rsidRPr="004D3D1E" w:rsidRDefault="005E2E90" w:rsidP="005C5C0A">
      <w:pPr>
        <w:pStyle w:val="NumberedParagraphs"/>
        <w:numPr>
          <w:ilvl w:val="0"/>
          <w:numId w:val="30"/>
        </w:numPr>
        <w:spacing w:after="0"/>
      </w:pPr>
      <w:r w:rsidRPr="004D3D1E">
        <w:t>Please</w:t>
      </w:r>
      <w:r w:rsidR="002A3B55" w:rsidRPr="004D3D1E">
        <w:t xml:space="preserve"> provide a </w:t>
      </w:r>
      <w:r w:rsidR="00E80A5F" w:rsidRPr="004D3D1E">
        <w:t>statement of claim of up to 2 A4 pages,</w:t>
      </w:r>
      <w:r w:rsidR="002A3B55" w:rsidRPr="004D3D1E">
        <w:t xml:space="preserve"> addressing your interest, motivation and fit for the role. Your </w:t>
      </w:r>
      <w:r w:rsidRPr="004D3D1E">
        <w:t>statement</w:t>
      </w:r>
      <w:r w:rsidR="002A3B55" w:rsidRPr="004D3D1E">
        <w:t xml:space="preserve"> should include the use of practical and professional examples as relevant to the role and the job specific capabilities, skills and experience outlined above. </w:t>
      </w:r>
    </w:p>
    <w:p w14:paraId="1A5408A2" w14:textId="6A75BA4A" w:rsidR="002A3B55" w:rsidRPr="004D3D1E" w:rsidRDefault="002A3B55" w:rsidP="005C5C0A">
      <w:pPr>
        <w:pStyle w:val="NumberedParagraphs"/>
        <w:numPr>
          <w:ilvl w:val="0"/>
          <w:numId w:val="30"/>
        </w:numPr>
        <w:spacing w:after="0"/>
      </w:pPr>
      <w:r w:rsidRPr="004D3D1E">
        <w:t>Your application form, CV</w:t>
      </w:r>
      <w:r w:rsidR="00787B5B">
        <w:t xml:space="preserve"> (maximum 4 pages</w:t>
      </w:r>
      <w:r w:rsidR="00CD003E">
        <w:t>)</w:t>
      </w:r>
      <w:r w:rsidRPr="004D3D1E">
        <w:t xml:space="preserve"> and </w:t>
      </w:r>
      <w:r w:rsidR="005E2E90" w:rsidRPr="004D3D1E">
        <w:t>statement of claim</w:t>
      </w:r>
      <w:r w:rsidRPr="004D3D1E">
        <w:t xml:space="preserve"> should be collated as one document (where possible) and sent in a single email to: </w:t>
      </w:r>
      <w:hyperlink r:id="rId16" w:history="1">
        <w:r w:rsidRPr="004D3D1E">
          <w:t>jobs@oaic.gov.au</w:t>
        </w:r>
      </w:hyperlink>
      <w:r w:rsidRPr="004D3D1E">
        <w:t>.  Please ensure your email includes your full name in the email subject field, along with the job reference number found on the front page of this pack.</w:t>
      </w:r>
    </w:p>
    <w:p w14:paraId="17726A2D" w14:textId="1716D256" w:rsidR="002A3B55" w:rsidRPr="004D3D1E" w:rsidRDefault="002A3B55" w:rsidP="002A3B55">
      <w:pPr>
        <w:pStyle w:val="Heading2"/>
      </w:pPr>
      <w:r w:rsidRPr="004D3D1E">
        <w:t>Application Tips</w:t>
      </w:r>
    </w:p>
    <w:p w14:paraId="1B5FF733" w14:textId="77777777" w:rsidR="002A3B55" w:rsidRPr="004D3D1E" w:rsidRDefault="002A3B55" w:rsidP="00ED31E3">
      <w:pPr>
        <w:pStyle w:val="IndentBullet1"/>
        <w:rPr>
          <w:i/>
          <w:iCs/>
          <w:lang w:eastAsia="ko-KR"/>
        </w:rPr>
      </w:pPr>
      <w:r w:rsidRPr="004D3D1E">
        <w:rPr>
          <w:lang w:eastAsia="ko-KR"/>
        </w:rPr>
        <w:t xml:space="preserve">Your pitch must be in a font size no smaller than size 10 and using a professional font selection </w:t>
      </w:r>
      <w:r w:rsidRPr="004D3D1E">
        <w:rPr>
          <w:i/>
          <w:iCs/>
          <w:lang w:eastAsia="ko-KR"/>
        </w:rPr>
        <w:t xml:space="preserve">(e.g. Times New Roman, Calibri or Arial). </w:t>
      </w:r>
    </w:p>
    <w:p w14:paraId="4B9B1181" w14:textId="1DC3BF56" w:rsidR="002A3B55" w:rsidRPr="004D3D1E" w:rsidRDefault="002A3B55" w:rsidP="00ED31E3">
      <w:pPr>
        <w:pStyle w:val="IndentBullet1"/>
        <w:rPr>
          <w:szCs w:val="22"/>
          <w:lang w:eastAsia="ko-KR"/>
        </w:rPr>
      </w:pPr>
      <w:r w:rsidRPr="004D3D1E">
        <w:rPr>
          <w:szCs w:val="22"/>
          <w:lang w:eastAsia="ko-KR"/>
        </w:rPr>
        <w:t xml:space="preserve">To assist you in pitching your response and capabilities at the appropriate classification, you are encouraged to review the </w:t>
      </w:r>
      <w:r w:rsidR="00B25D4B" w:rsidRPr="004D3D1E">
        <w:rPr>
          <w:szCs w:val="22"/>
          <w:lang w:eastAsia="ko-KR"/>
        </w:rPr>
        <w:t xml:space="preserve">APS Work Level Standards which are available on the Australian Public Service Commission website – </w:t>
      </w:r>
      <w:hyperlink r:id="rId17" w:history="1">
        <w:r w:rsidR="00B25D4B" w:rsidRPr="004D3D1E">
          <w:rPr>
            <w:color w:val="0070C0"/>
            <w:szCs w:val="22"/>
            <w:u w:val="single"/>
            <w:lang w:eastAsia="ko-KR"/>
          </w:rPr>
          <w:t>click here</w:t>
        </w:r>
        <w:r w:rsidR="00B25D4B" w:rsidRPr="004D3D1E">
          <w:rPr>
            <w:szCs w:val="22"/>
            <w:lang w:eastAsia="ko-KR"/>
          </w:rPr>
          <w:t>.</w:t>
        </w:r>
      </w:hyperlink>
    </w:p>
    <w:p w14:paraId="16FB61A0" w14:textId="3099780D" w:rsidR="002A3B55" w:rsidRPr="004D3D1E" w:rsidRDefault="002A3B55" w:rsidP="00ED31E3">
      <w:pPr>
        <w:pStyle w:val="IndentBullet1"/>
        <w:rPr>
          <w:szCs w:val="22"/>
          <w:lang w:eastAsia="ko-KR"/>
        </w:rPr>
      </w:pPr>
      <w:r w:rsidRPr="004D3D1E">
        <w:rPr>
          <w:szCs w:val="22"/>
          <w:lang w:eastAsia="ko-KR"/>
        </w:rPr>
        <w:t xml:space="preserve">Your CV should be a maximum of </w:t>
      </w:r>
      <w:r w:rsidR="005E2E90" w:rsidRPr="004D3D1E">
        <w:rPr>
          <w:szCs w:val="22"/>
          <w:lang w:eastAsia="ko-KR"/>
        </w:rPr>
        <w:t>four</w:t>
      </w:r>
      <w:r w:rsidRPr="004D3D1E">
        <w:rPr>
          <w:szCs w:val="22"/>
          <w:lang w:eastAsia="ko-KR"/>
        </w:rPr>
        <w:t xml:space="preserve"> pages. </w:t>
      </w:r>
    </w:p>
    <w:p w14:paraId="44DCEFD9" w14:textId="0F37B45B" w:rsidR="002A3B55" w:rsidRPr="004D3D1E" w:rsidRDefault="002A3B55" w:rsidP="002A3B55">
      <w:pPr>
        <w:pStyle w:val="Heading2"/>
      </w:pPr>
      <w:r w:rsidRPr="004D3D1E">
        <w:t xml:space="preserve">Further </w:t>
      </w:r>
      <w:r w:rsidR="00D94E69" w:rsidRPr="004D3D1E">
        <w:t>Information</w:t>
      </w:r>
    </w:p>
    <w:p w14:paraId="6AEA1E90" w14:textId="153DDE14" w:rsidR="002A3B55" w:rsidRPr="004D3D1E" w:rsidRDefault="002A3B55" w:rsidP="002A3B55">
      <w:pPr>
        <w:rPr>
          <w:rFonts w:ascii="Source Sans Pro" w:hAnsi="Source Sans Pro"/>
        </w:rPr>
      </w:pPr>
      <w:r w:rsidRPr="004D3D1E">
        <w:rPr>
          <w:rFonts w:ascii="Source Sans Pro" w:hAnsi="Source Sans Pro"/>
        </w:rPr>
        <w:t xml:space="preserve">If you are shortlisted, you may be contacted to arrange an interview. </w:t>
      </w:r>
    </w:p>
    <w:p w14:paraId="6563F17A" w14:textId="77777777" w:rsidR="00D94E69" w:rsidRPr="004D3D1E" w:rsidRDefault="002A3B55" w:rsidP="00D94E69">
      <w:r w:rsidRPr="004D3D1E">
        <w:rPr>
          <w:rFonts w:ascii="Source Sans Pro" w:hAnsi="Source Sans Pro"/>
        </w:rPr>
        <w:t xml:space="preserve">If you are not shortlisted, you will be informed by email. Please note that we are not usually able to provide feedback to candidates that are not shortlisted due to the volume of applications received. </w:t>
      </w:r>
      <w:r w:rsidR="00D94E69" w:rsidRPr="004D3D1E">
        <w:rPr>
          <w:rFonts w:ascii="Source Sans Pro" w:hAnsi="Source Sans Pro"/>
        </w:rPr>
        <w:br/>
      </w:r>
      <w:r w:rsidR="00D94E69" w:rsidRPr="004D3D1E">
        <w:rPr>
          <w:rFonts w:ascii="Source Sans Pro" w:hAnsi="Source Sans Pro"/>
        </w:rPr>
        <w:br/>
      </w:r>
      <w:r w:rsidR="00D94E69" w:rsidRPr="004D3D1E">
        <w:rPr>
          <w:rFonts w:ascii="Source Sans Pro" w:hAnsi="Source Sans Pro"/>
          <w:color w:val="000000"/>
        </w:rPr>
        <w:t>A merit list of suitable candidates may be established and may be used to fill future vacancies that arise.</w:t>
      </w:r>
    </w:p>
    <w:p w14:paraId="41920EE0" w14:textId="77777777" w:rsidR="002A3B55" w:rsidRPr="004D3D1E" w:rsidRDefault="002A3B55" w:rsidP="002A3B55">
      <w:pPr>
        <w:pStyle w:val="Heading2"/>
      </w:pPr>
      <w:r w:rsidRPr="004D3D1E">
        <w:t xml:space="preserve">Questions? </w:t>
      </w:r>
    </w:p>
    <w:p w14:paraId="0EC1AB2E" w14:textId="243EC6B1" w:rsidR="002A3B55" w:rsidRPr="004D3D1E" w:rsidRDefault="002A3B55" w:rsidP="00BC72C3">
      <w:pPr>
        <w:rPr>
          <w:rFonts w:ascii="Source Sans Pro" w:eastAsia="SimHei" w:hAnsi="Source Sans Pro"/>
          <w:color w:val="002A3A" w:themeColor="text2"/>
          <w:spacing w:val="1"/>
          <w:sz w:val="36"/>
          <w:szCs w:val="28"/>
          <w:lang w:eastAsia="en-AU"/>
        </w:rPr>
      </w:pPr>
      <w:r w:rsidRPr="004D3D1E">
        <w:rPr>
          <w:rFonts w:ascii="Source Sans Pro" w:hAnsi="Source Sans Pro"/>
        </w:rPr>
        <w:t>F</w:t>
      </w:r>
      <w:r w:rsidRPr="004D3D1E">
        <w:rPr>
          <w:rFonts w:ascii="Source Sans Pro" w:hAnsi="Source Sans Pro"/>
          <w:lang w:val="en-GB"/>
        </w:rPr>
        <w:t xml:space="preserve">or more </w:t>
      </w:r>
      <w:proofErr w:type="gramStart"/>
      <w:r w:rsidRPr="004D3D1E">
        <w:rPr>
          <w:rFonts w:ascii="Source Sans Pro" w:hAnsi="Source Sans Pro"/>
          <w:lang w:val="en-GB"/>
        </w:rPr>
        <w:t>information</w:t>
      </w:r>
      <w:proofErr w:type="gramEnd"/>
      <w:r w:rsidRPr="004D3D1E">
        <w:rPr>
          <w:rFonts w:ascii="Source Sans Pro" w:hAnsi="Source Sans Pro"/>
          <w:lang w:val="en-GB"/>
        </w:rPr>
        <w:t xml:space="preserve"> please visit </w:t>
      </w:r>
      <w:hyperlink r:id="rId18" w:history="1">
        <w:r w:rsidRPr="004D3D1E">
          <w:rPr>
            <w:rStyle w:val="Hyperlink"/>
            <w:rFonts w:ascii="Source Sans Pro" w:hAnsi="Source Sans Pro"/>
            <w:lang w:val="en-GB"/>
          </w:rPr>
          <w:t>https://www.oaic.gov.au/about-us/join-our-team</w:t>
        </w:r>
      </w:hyperlink>
      <w:r w:rsidRPr="004D3D1E">
        <w:rPr>
          <w:rStyle w:val="Hyperlink"/>
          <w:rFonts w:ascii="Source Sans Pro" w:hAnsi="Source Sans Pro"/>
          <w:u w:val="none"/>
          <w:lang w:val="en-GB"/>
        </w:rPr>
        <w:t xml:space="preserve"> </w:t>
      </w:r>
      <w:r w:rsidRPr="004D3D1E">
        <w:rPr>
          <w:rStyle w:val="Hyperlink"/>
          <w:rFonts w:ascii="Source Sans Pro" w:hAnsi="Source Sans Pro"/>
          <w:color w:val="auto"/>
          <w:u w:val="none"/>
          <w:lang w:val="en-GB"/>
        </w:rPr>
        <w:t xml:space="preserve">or reach out to the contact officer listed on the covering page of this job pack. </w:t>
      </w:r>
      <w:r w:rsidRPr="004D3D1E">
        <w:br w:type="page"/>
      </w:r>
    </w:p>
    <w:p w14:paraId="47D72BC9" w14:textId="725A56D2" w:rsidR="00C27AAC" w:rsidRPr="004D3D1E" w:rsidRDefault="00C27AAC" w:rsidP="00E4314A">
      <w:pPr>
        <w:pStyle w:val="Heading2"/>
      </w:pPr>
      <w:r w:rsidRPr="004D3D1E">
        <w:t xml:space="preserve">Application </w:t>
      </w:r>
      <w:r w:rsidR="00415BAE" w:rsidRPr="004D3D1E">
        <w:t>S</w:t>
      </w:r>
      <w:r w:rsidRPr="004D3D1E">
        <w:t>heet</w:t>
      </w:r>
    </w:p>
    <w:p w14:paraId="24B7922A" w14:textId="77777777" w:rsidR="00C27AAC" w:rsidRPr="004D3D1E" w:rsidRDefault="00C27AAC" w:rsidP="00D718D9">
      <w:r w:rsidRPr="004D3D1E">
        <w:t>Please complete this form to apply for a position with the Office of the Australian Information Commissioner.</w:t>
      </w:r>
    </w:p>
    <w:p w14:paraId="1154C4EC" w14:textId="2AE1246C" w:rsidR="00C27AAC" w:rsidRPr="004D3D1E" w:rsidRDefault="00C27AAC" w:rsidP="00D718D9">
      <w:r w:rsidRPr="004D3D1E">
        <w:t>Any personal information you provide is protected by the </w:t>
      </w:r>
      <w:r w:rsidRPr="004D3D1E">
        <w:rPr>
          <w:i/>
          <w:iCs/>
        </w:rPr>
        <w:t>Privacy Act 1988</w:t>
      </w:r>
      <w:r w:rsidRPr="004D3D1E">
        <w:t> and will be used for recruitment purposes only.</w:t>
      </w:r>
      <w:r w:rsidR="003F6F38" w:rsidRPr="004D3D1E">
        <w:t xml:space="preserve"> </w:t>
      </w:r>
      <w:r w:rsidRPr="004D3D1E">
        <w:t xml:space="preserve">You can view our </w:t>
      </w:r>
      <w:hyperlink r:id="rId19" w:history="1">
        <w:r w:rsidRPr="004D3D1E">
          <w:rPr>
            <w:rStyle w:val="Hyperlink"/>
            <w:szCs w:val="22"/>
          </w:rPr>
          <w:t>human resources privacy policy</w:t>
        </w:r>
      </w:hyperlink>
      <w:r w:rsidRPr="004D3D1E">
        <w:t xml:space="preserve"> on our website. </w:t>
      </w:r>
    </w:p>
    <w:p w14:paraId="1D10F631" w14:textId="01AD1AB1" w:rsidR="00C27AAC" w:rsidRPr="004D3D1E" w:rsidRDefault="00C27AAC" w:rsidP="003F6F38">
      <w:pPr>
        <w:pStyle w:val="Heading3"/>
        <w:spacing w:before="360"/>
      </w:pPr>
      <w:r w:rsidRPr="004D3D1E">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4D3D1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Title</w:t>
            </w:r>
          </w:p>
        </w:tc>
        <w:tc>
          <w:tcPr>
            <w:tcW w:w="3916" w:type="pct"/>
            <w:shd w:val="clear" w:color="auto" w:fill="auto"/>
          </w:tcPr>
          <w:p w14:paraId="500CD6A4"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4D3D1E" w:rsidRDefault="00C27AAC" w:rsidP="003F6F38">
            <w:pPr>
              <w:pStyle w:val="TableHeading"/>
              <w:spacing w:before="60" w:after="60"/>
              <w:rPr>
                <w:rFonts w:ascii="Source Sans Pro SemiBold" w:hAnsi="Source Sans Pro SemiBold"/>
              </w:rPr>
            </w:pPr>
            <w:r w:rsidRPr="004D3D1E">
              <w:rPr>
                <w:rFonts w:ascii="Source Sans Pro SemiBold" w:hAnsi="Source Sans Pro SemiBold"/>
              </w:rPr>
              <w:t>Given name</w:t>
            </w:r>
          </w:p>
        </w:tc>
        <w:tc>
          <w:tcPr>
            <w:tcW w:w="3916" w:type="pct"/>
          </w:tcPr>
          <w:p w14:paraId="3DFFDBE0"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4D3D1E" w:rsidRDefault="00C27AAC" w:rsidP="003F6F38">
            <w:pPr>
              <w:pStyle w:val="TableHeading"/>
              <w:spacing w:before="60" w:after="60"/>
              <w:rPr>
                <w:rFonts w:ascii="Source Sans Pro SemiBold" w:hAnsi="Source Sans Pro SemiBold"/>
              </w:rPr>
            </w:pPr>
            <w:r w:rsidRPr="004D3D1E">
              <w:rPr>
                <w:rFonts w:ascii="Source Sans Pro SemiBold" w:hAnsi="Source Sans Pro SemiBold"/>
              </w:rPr>
              <w:t>Surname</w:t>
            </w:r>
          </w:p>
        </w:tc>
        <w:tc>
          <w:tcPr>
            <w:tcW w:w="3916" w:type="pct"/>
          </w:tcPr>
          <w:p w14:paraId="19C0D4EF"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4D3D1E" w:rsidRDefault="00C27AAC" w:rsidP="003F6F38">
            <w:pPr>
              <w:pStyle w:val="TableHeading"/>
              <w:spacing w:before="60" w:after="60"/>
              <w:rPr>
                <w:rFonts w:ascii="Source Sans Pro SemiBold" w:hAnsi="Source Sans Pro SemiBold"/>
              </w:rPr>
            </w:pPr>
            <w:r w:rsidRPr="004D3D1E">
              <w:rPr>
                <w:rFonts w:ascii="Source Sans Pro SemiBold" w:hAnsi="Source Sans Pro SemiBold"/>
              </w:rPr>
              <w:t>Preferred name</w:t>
            </w:r>
          </w:p>
        </w:tc>
        <w:tc>
          <w:tcPr>
            <w:tcW w:w="3916" w:type="pct"/>
          </w:tcPr>
          <w:p w14:paraId="4E9D2CA9"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4D3D1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4D3D1E" w:rsidRDefault="00415BAE" w:rsidP="00415BAE">
            <w:pPr>
              <w:pStyle w:val="TableHeading"/>
              <w:spacing w:before="60" w:after="60"/>
              <w:rPr>
                <w:rFonts w:ascii="Source Sans Pro SemiBold" w:hAnsi="Source Sans Pro SemiBold"/>
              </w:rPr>
            </w:pPr>
            <w:r w:rsidRPr="004D3D1E">
              <w:rPr>
                <w:rFonts w:ascii="Source Sans Pro SemiBold" w:hAnsi="Source Sans Pro SemiBold"/>
              </w:rPr>
              <w:t xml:space="preserve">Contact Number </w:t>
            </w:r>
          </w:p>
        </w:tc>
        <w:tc>
          <w:tcPr>
            <w:tcW w:w="3916" w:type="pct"/>
          </w:tcPr>
          <w:p w14:paraId="7B425FF0" w14:textId="77777777" w:rsidR="00415BAE" w:rsidRPr="004D3D1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Pr="004D3D1E"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4D3D1E"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Address line 1</w:t>
            </w:r>
          </w:p>
        </w:tc>
        <w:tc>
          <w:tcPr>
            <w:tcW w:w="3916" w:type="pct"/>
          </w:tcPr>
          <w:p w14:paraId="0AAD0774"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Address line 2</w:t>
            </w:r>
          </w:p>
        </w:tc>
        <w:tc>
          <w:tcPr>
            <w:tcW w:w="3916" w:type="pct"/>
          </w:tcPr>
          <w:p w14:paraId="3F2337AD"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Suburb</w:t>
            </w:r>
          </w:p>
        </w:tc>
        <w:tc>
          <w:tcPr>
            <w:tcW w:w="3916" w:type="pct"/>
          </w:tcPr>
          <w:p w14:paraId="031AC6C4"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State</w:t>
            </w:r>
          </w:p>
        </w:tc>
        <w:tc>
          <w:tcPr>
            <w:tcW w:w="3916" w:type="pct"/>
          </w:tcPr>
          <w:p w14:paraId="66BE5EF7"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 xml:space="preserve">Postcode </w:t>
            </w:r>
          </w:p>
        </w:tc>
        <w:tc>
          <w:tcPr>
            <w:tcW w:w="3916" w:type="pct"/>
          </w:tcPr>
          <w:p w14:paraId="5305A90E"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Pr="004D3D1E" w:rsidRDefault="00C27AAC" w:rsidP="003F6F38">
      <w:pPr>
        <w:pStyle w:val="Heading3"/>
        <w:spacing w:before="360"/>
      </w:pPr>
      <w:r w:rsidRPr="004D3D1E">
        <w:t xml:space="preserve">APS employment </w:t>
      </w:r>
    </w:p>
    <w:p w14:paraId="225FC48A" w14:textId="64BB1474" w:rsidR="00C27AAC" w:rsidRPr="004D3D1E" w:rsidRDefault="00C27AAC" w:rsidP="00D718D9">
      <w:r w:rsidRPr="004D3D1E">
        <w:t>If you are currently employed in the Australian Public Service (APS), please provide the following information</w:t>
      </w:r>
      <w:r w:rsidR="00D718D9" w:rsidRPr="004D3D1E">
        <w:t>:</w:t>
      </w:r>
    </w:p>
    <w:tbl>
      <w:tblPr>
        <w:tblStyle w:val="OAICTable"/>
        <w:tblW w:w="5000" w:type="pct"/>
        <w:tblLook w:val="04A0" w:firstRow="1" w:lastRow="0" w:firstColumn="1" w:lastColumn="0" w:noHBand="0" w:noVBand="1"/>
      </w:tblPr>
      <w:tblGrid>
        <w:gridCol w:w="4978"/>
        <w:gridCol w:w="4354"/>
      </w:tblGrid>
      <w:tr w:rsidR="00C27AAC" w:rsidRPr="004D3D1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4D3D1E" w:rsidRDefault="00C27AAC" w:rsidP="003F6F38">
            <w:pPr>
              <w:pStyle w:val="TableHeading"/>
              <w:spacing w:after="60"/>
              <w:rPr>
                <w:rFonts w:ascii="Source Sans Pro SemiBold" w:hAnsi="Source Sans Pro SemiBold"/>
                <w:b w:val="0"/>
                <w:bCs w:val="0"/>
              </w:rPr>
            </w:pPr>
            <w:r w:rsidRPr="004D3D1E">
              <w:rPr>
                <w:rFonts w:ascii="Source Sans Pro SemiBold" w:hAnsi="Source Sans Pro SemiBold"/>
                <w:b w:val="0"/>
                <w:bCs w:val="0"/>
              </w:rPr>
              <w:t>APS employer</w:t>
            </w:r>
          </w:p>
        </w:tc>
        <w:tc>
          <w:tcPr>
            <w:tcW w:w="2333" w:type="pct"/>
          </w:tcPr>
          <w:p w14:paraId="5B5DC780" w14:textId="77777777" w:rsidR="00C27AAC" w:rsidRPr="004D3D1E"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4D3D1E">
              <w:rPr>
                <w:rFonts w:ascii="Source Sans Pro SemiBold" w:hAnsi="Source Sans Pro SemiBold"/>
                <w:b w:val="0"/>
                <w:bCs w:val="0"/>
              </w:rPr>
              <w:t>Response</w:t>
            </w:r>
          </w:p>
        </w:tc>
      </w:tr>
      <w:tr w:rsidR="00C27AAC" w:rsidRPr="004D3D1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4D3D1E" w:rsidRDefault="00C27AAC" w:rsidP="003F6F38">
            <w:pPr>
              <w:pStyle w:val="TableHeading"/>
              <w:spacing w:before="60" w:after="60"/>
            </w:pPr>
            <w:r w:rsidRPr="004D3D1E">
              <w:t>Australian Government Service Number (AGS)</w:t>
            </w:r>
          </w:p>
        </w:tc>
        <w:tc>
          <w:tcPr>
            <w:tcW w:w="2333" w:type="pct"/>
          </w:tcPr>
          <w:p w14:paraId="7BF06925"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4D3D1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4D3D1E" w:rsidRDefault="00C27AAC" w:rsidP="003F6F38">
            <w:pPr>
              <w:pStyle w:val="TableHeading"/>
              <w:spacing w:before="60" w:after="60"/>
            </w:pPr>
            <w:r w:rsidRPr="004D3D1E">
              <w:t>APS Classification</w:t>
            </w:r>
          </w:p>
        </w:tc>
        <w:tc>
          <w:tcPr>
            <w:tcW w:w="2333" w:type="pct"/>
          </w:tcPr>
          <w:p w14:paraId="202B7402" w14:textId="77777777" w:rsidR="00C27AAC" w:rsidRPr="004D3D1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4D3D1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Pr="004D3D1E" w:rsidRDefault="00C27AAC" w:rsidP="003F6F38">
            <w:pPr>
              <w:pStyle w:val="TableHeading"/>
              <w:spacing w:before="60" w:after="60"/>
            </w:pPr>
            <w:r w:rsidRPr="004D3D1E">
              <w:t>Employment status (ongoing or non-ongoing)</w:t>
            </w:r>
          </w:p>
        </w:tc>
        <w:tc>
          <w:tcPr>
            <w:tcW w:w="2333" w:type="pct"/>
          </w:tcPr>
          <w:p w14:paraId="745E7045"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Pr="004D3D1E" w:rsidRDefault="00C27AAC" w:rsidP="003F6F38">
      <w:pPr>
        <w:pStyle w:val="Heading3"/>
        <w:spacing w:before="360"/>
      </w:pPr>
      <w:r w:rsidRPr="004D3D1E">
        <w:t xml:space="preserve">Eligibility </w:t>
      </w:r>
    </w:p>
    <w:tbl>
      <w:tblPr>
        <w:tblStyle w:val="OAICTable"/>
        <w:tblW w:w="5000" w:type="pct"/>
        <w:tblLook w:val="04A0" w:firstRow="1" w:lastRow="0" w:firstColumn="1" w:lastColumn="0" w:noHBand="0" w:noVBand="1"/>
      </w:tblPr>
      <w:tblGrid>
        <w:gridCol w:w="4823"/>
        <w:gridCol w:w="4509"/>
      </w:tblGrid>
      <w:tr w:rsidR="00C27AAC" w:rsidRPr="004D3D1E"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4D3D1E" w:rsidRDefault="00C27AAC" w:rsidP="00DC6616">
            <w:pPr>
              <w:pStyle w:val="TableHeading"/>
              <w:tabs>
                <w:tab w:val="center" w:pos="2326"/>
              </w:tabs>
              <w:spacing w:after="60"/>
              <w:rPr>
                <w:rFonts w:ascii="Source Sans Pro SemiBold" w:hAnsi="Source Sans Pro SemiBold"/>
                <w:b w:val="0"/>
                <w:bCs w:val="0"/>
              </w:rPr>
            </w:pPr>
            <w:r w:rsidRPr="004D3D1E">
              <w:rPr>
                <w:rFonts w:ascii="Source Sans Pro SemiBold" w:hAnsi="Source Sans Pro SemiBold"/>
                <w:b w:val="0"/>
                <w:bCs w:val="0"/>
              </w:rPr>
              <w:t xml:space="preserve">Requirement </w:t>
            </w:r>
            <w:r w:rsidR="00DC6616" w:rsidRPr="004D3D1E">
              <w:rPr>
                <w:rFonts w:ascii="Source Sans Pro SemiBold" w:hAnsi="Source Sans Pro SemiBold"/>
                <w:b w:val="0"/>
                <w:bCs w:val="0"/>
              </w:rPr>
              <w:tab/>
            </w:r>
          </w:p>
        </w:tc>
        <w:tc>
          <w:tcPr>
            <w:tcW w:w="2416" w:type="pct"/>
          </w:tcPr>
          <w:p w14:paraId="3385EF99" w14:textId="77777777" w:rsidR="00C27AAC" w:rsidRPr="004D3D1E"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4D3D1E">
              <w:rPr>
                <w:rFonts w:ascii="Source Sans Pro SemiBold" w:hAnsi="Source Sans Pro SemiBold"/>
                <w:b w:val="0"/>
                <w:bCs w:val="0"/>
              </w:rPr>
              <w:t>Response</w:t>
            </w:r>
          </w:p>
        </w:tc>
      </w:tr>
      <w:tr w:rsidR="00C27AAC" w:rsidRPr="004D3D1E"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4D3D1E" w:rsidRDefault="00C27AAC" w:rsidP="00163247">
            <w:pPr>
              <w:pStyle w:val="TableText"/>
            </w:pPr>
            <w:r w:rsidRPr="004D3D1E">
              <w:t>Are you an Australian citizen?</w:t>
            </w:r>
          </w:p>
        </w:tc>
        <w:tc>
          <w:tcPr>
            <w:tcW w:w="2416" w:type="pct"/>
          </w:tcPr>
          <w:p w14:paraId="0C4FD924"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4D3D1E"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4D3D1E" w:rsidRDefault="00C27AAC" w:rsidP="003F6F38">
            <w:pPr>
              <w:tabs>
                <w:tab w:val="left" w:pos="1200"/>
              </w:tabs>
              <w:spacing w:after="60"/>
              <w:rPr>
                <w:szCs w:val="22"/>
              </w:rPr>
            </w:pPr>
            <w:r w:rsidRPr="004D3D1E">
              <w:rPr>
                <w:szCs w:val="22"/>
              </w:rPr>
              <w:t>Have you received a redundancy benefit, severance payment or similar benefit from an APS Agency or a non-APS Commonwealth employer within the last 12 months?</w:t>
            </w:r>
          </w:p>
        </w:tc>
        <w:tc>
          <w:tcPr>
            <w:tcW w:w="2416" w:type="pct"/>
          </w:tcPr>
          <w:p w14:paraId="0AE893B6"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Pr="004D3D1E" w:rsidRDefault="00C27AAC" w:rsidP="003F6F38">
      <w:pPr>
        <w:pStyle w:val="Heading3"/>
        <w:spacing w:before="360"/>
      </w:pPr>
      <w:r w:rsidRPr="004D3D1E">
        <w:t>Accessibility adjustment of selection process</w:t>
      </w:r>
    </w:p>
    <w:p w14:paraId="588203C4" w14:textId="77777777" w:rsidR="00C27AAC" w:rsidRPr="004D3D1E" w:rsidRDefault="00C27AAC" w:rsidP="00D718D9">
      <w:r w:rsidRPr="004D3D1E">
        <w:t>At times we may need to conduct a range of selection processes for example, preparing written work samples as well as an interview. Some assessment activities may be timed and/or could include reading from a computer screen or paper.</w:t>
      </w:r>
    </w:p>
    <w:p w14:paraId="0ED75A89" w14:textId="77777777" w:rsidR="00C27AAC" w:rsidRPr="004D3D1E" w:rsidRDefault="00C27AAC" w:rsidP="00D718D9">
      <w:r w:rsidRPr="004D3D1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4D3D1E"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4D3D1E" w:rsidRDefault="00C27AAC" w:rsidP="003F6F38">
            <w:pPr>
              <w:pStyle w:val="TableHeading"/>
              <w:spacing w:after="60"/>
              <w:rPr>
                <w:rFonts w:ascii="Source Sans Pro SemiBold" w:hAnsi="Source Sans Pro SemiBold"/>
                <w:b w:val="0"/>
                <w:bCs w:val="0"/>
              </w:rPr>
            </w:pPr>
            <w:r w:rsidRPr="004D3D1E">
              <w:rPr>
                <w:rFonts w:ascii="Source Sans Pro SemiBold" w:hAnsi="Source Sans Pro SemiBold"/>
                <w:b w:val="0"/>
                <w:bCs w:val="0"/>
              </w:rPr>
              <w:t xml:space="preserve">Adjustment </w:t>
            </w:r>
          </w:p>
        </w:tc>
        <w:tc>
          <w:tcPr>
            <w:tcW w:w="2416" w:type="pct"/>
          </w:tcPr>
          <w:p w14:paraId="30B16D34" w14:textId="77777777" w:rsidR="00C27AAC" w:rsidRPr="004D3D1E"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4D3D1E">
              <w:rPr>
                <w:rFonts w:ascii="Source Sans Pro SemiBold" w:hAnsi="Source Sans Pro SemiBold"/>
                <w:b w:val="0"/>
                <w:bCs w:val="0"/>
              </w:rPr>
              <w:t>Response</w:t>
            </w:r>
          </w:p>
        </w:tc>
      </w:tr>
      <w:tr w:rsidR="00C27AAC" w:rsidRPr="004D3D1E"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4D3D1E" w:rsidRDefault="00C27AAC" w:rsidP="00163247">
            <w:pPr>
              <w:pStyle w:val="TableText"/>
            </w:pPr>
            <w:r w:rsidRPr="004D3D1E">
              <w:t>Are there any adjustments that you may require to the selection process?</w:t>
            </w:r>
          </w:p>
        </w:tc>
        <w:tc>
          <w:tcPr>
            <w:tcW w:w="2416" w:type="pct"/>
          </w:tcPr>
          <w:p w14:paraId="722623FA"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4D3D1E"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4D3D1E" w:rsidRDefault="00C27AAC" w:rsidP="00163247">
            <w:pPr>
              <w:pStyle w:val="TableText"/>
            </w:pPr>
            <w:r w:rsidRPr="004D3D1E">
              <w:t>If you do require adjustments to the selection process, please tell us what type of adjustments you require.</w:t>
            </w:r>
          </w:p>
        </w:tc>
        <w:tc>
          <w:tcPr>
            <w:tcW w:w="2416" w:type="pct"/>
          </w:tcPr>
          <w:p w14:paraId="330A11B0"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Pr="004D3D1E" w:rsidRDefault="00415BAE" w:rsidP="00415BAE">
      <w:pPr>
        <w:pStyle w:val="Heading3"/>
        <w:spacing w:before="360"/>
      </w:pPr>
      <w:r w:rsidRPr="004D3D1E">
        <w:t xml:space="preserve">Merit Pool Sharing </w:t>
      </w:r>
    </w:p>
    <w:p w14:paraId="4320E794" w14:textId="77777777" w:rsidR="00415BAE" w:rsidRPr="004D3D1E" w:rsidRDefault="00415BAE" w:rsidP="00415BAE">
      <w:pPr>
        <w:spacing w:before="120" w:after="240"/>
        <w:rPr>
          <w:rFonts w:ascii="Source Sans Pro" w:eastAsia="Source Sans Pro" w:hAnsi="Source Sans Pro"/>
          <w:szCs w:val="22"/>
          <w:lang w:val="en-GB"/>
        </w:rPr>
      </w:pPr>
      <w:r w:rsidRPr="004D3D1E">
        <w:rPr>
          <w:rFonts w:ascii="Source Sans Pro" w:eastAsia="Source Sans Pro" w:hAnsi="Source Sans Pro"/>
          <w:szCs w:val="22"/>
          <w:lang w:val="en-GB"/>
        </w:rPr>
        <w:t xml:space="preserve">A merit pool is a group of applicants that have been deemed suitable for an advertised vacancy, however they are not considered the preferred candidate or appointed to the advertised role. </w:t>
      </w:r>
    </w:p>
    <w:p w14:paraId="6060EF62" w14:textId="77777777" w:rsidR="00415BAE" w:rsidRPr="004D3D1E" w:rsidRDefault="00415BAE" w:rsidP="00415BAE">
      <w:pPr>
        <w:spacing w:before="120" w:after="240"/>
        <w:rPr>
          <w:rFonts w:ascii="Source Sans Pro" w:eastAsia="Times New Roman" w:hAnsi="Source Sans Pro"/>
          <w:spacing w:val="4"/>
          <w:szCs w:val="22"/>
          <w:lang w:eastAsia="en-AU"/>
        </w:rPr>
      </w:pPr>
      <w:r w:rsidRPr="004D3D1E">
        <w:rPr>
          <w:rFonts w:ascii="Source Sans Pro" w:eastAsia="Source Sans Pro" w:hAnsi="Source Sans Pro"/>
          <w:szCs w:val="22"/>
          <w:lang w:val="en-GB"/>
        </w:rPr>
        <w:t>Applicants who are placed in a merit pool may be considered for future vacancies if the new vacancy meets the merit sharing principals outlined below:</w:t>
      </w:r>
    </w:p>
    <w:p w14:paraId="01CC5B8C"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is at the same classification.</w:t>
      </w:r>
    </w:p>
    <w:p w14:paraId="17E0AE47"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is the same category of employment (ongoing or non-ongoing).</w:t>
      </w:r>
    </w:p>
    <w:p w14:paraId="218A97EA"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comprises of similar duties.</w:t>
      </w:r>
    </w:p>
    <w:p w14:paraId="5CF2A660"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is in a similar location.</w:t>
      </w:r>
    </w:p>
    <w:p w14:paraId="63E59DD2"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br/>
        <w:t>Applicants who are placed in a merit pool and agree to be considered for subsequent vacancies:</w:t>
      </w:r>
      <w:r w:rsidRPr="004D3D1E">
        <w:rPr>
          <w:rFonts w:ascii="Source Sans Pro" w:eastAsia="Times New Roman" w:hAnsi="Source Sans Pro"/>
          <w:spacing w:val="4"/>
          <w:szCs w:val="22"/>
          <w:lang w:eastAsia="en-AU"/>
        </w:rPr>
        <w:br/>
      </w:r>
    </w:p>
    <w:p w14:paraId="7AE45F2C" w14:textId="77777777" w:rsidR="00415BAE" w:rsidRPr="004D3D1E"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Will have their details maintained by the OAIC for a period of up to 18 months from the date the vacancy was advertised.</w:t>
      </w:r>
    </w:p>
    <w:p w14:paraId="26240BAE" w14:textId="77777777" w:rsidR="00415BAE" w:rsidRPr="004D3D1E"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 xml:space="preserve">May have their information provided to other Commonwealth Agencies employing under the </w:t>
      </w:r>
      <w:r w:rsidRPr="004D3D1E">
        <w:rPr>
          <w:rFonts w:ascii="Source Sans Pro" w:eastAsia="Times New Roman" w:hAnsi="Source Sans Pro"/>
          <w:i/>
          <w:iCs/>
          <w:spacing w:val="4"/>
          <w:szCs w:val="22"/>
          <w:lang w:eastAsia="en-AU"/>
        </w:rPr>
        <w:t>Public Service Act 1999</w:t>
      </w:r>
      <w:r w:rsidRPr="004D3D1E">
        <w:rPr>
          <w:rFonts w:ascii="Source Sans Pro" w:eastAsia="Times New Roman" w:hAnsi="Source Sans Pro"/>
          <w:spacing w:val="4"/>
          <w:szCs w:val="22"/>
          <w:lang w:eastAsia="en-AU"/>
        </w:rPr>
        <w:t xml:space="preserve"> or </w:t>
      </w:r>
      <w:r w:rsidRPr="004D3D1E">
        <w:rPr>
          <w:rFonts w:ascii="Source Sans Pro" w:eastAsia="Times New Roman" w:hAnsi="Source Sans Pro"/>
          <w:i/>
          <w:iCs/>
          <w:spacing w:val="4"/>
          <w:szCs w:val="22"/>
          <w:lang w:eastAsia="en-AU"/>
        </w:rPr>
        <w:t>Parliamentary Services Act 1999</w:t>
      </w:r>
      <w:r w:rsidRPr="004D3D1E">
        <w:rPr>
          <w:rFonts w:ascii="Source Sans Pro" w:eastAsia="Times New Roman" w:hAnsi="Source Sans Pro"/>
          <w:spacing w:val="4"/>
          <w:szCs w:val="22"/>
          <w:lang w:eastAsia="en-AU"/>
        </w:rPr>
        <w:t xml:space="preserve"> to fill similar roles across the Australian Public Service.</w:t>
      </w:r>
    </w:p>
    <w:p w14:paraId="42A06ECE" w14:textId="77777777" w:rsidR="00861BAE" w:rsidRPr="004D3D1E"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r w:rsidRPr="004D3D1E">
        <w:rPr>
          <w:rFonts w:ascii="Source Sans Pro" w:eastAsia="Times New Roman" w:hAnsi="Source Sans Pro"/>
          <w:b/>
          <w:bCs/>
          <w:spacing w:val="4"/>
          <w:szCs w:val="22"/>
          <w:bdr w:val="none" w:sz="0" w:space="0" w:color="auto" w:frame="1"/>
          <w:lang w:eastAsia="en-AU"/>
        </w:rPr>
        <w:br/>
        <w:t>If you are assessed as suitable and placed in a merit pool, do you consent to your application, CV and assessment information being shared with other Commonwealth Agencies to fill similar roles in the Australian Public Service?</w:t>
      </w:r>
      <w:r w:rsidRPr="004D3D1E">
        <w:rPr>
          <w:rFonts w:ascii="Source Sans Pro" w:eastAsia="Times New Roman" w:hAnsi="Source Sans Pro"/>
          <w:spacing w:val="4"/>
          <w:szCs w:val="22"/>
          <w:lang w:eastAsia="en-AU"/>
        </w:rPr>
        <w:t> </w:t>
      </w:r>
    </w:p>
    <w:p w14:paraId="7E20B631"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Pr="004D3D1E" w:rsidRDefault="00CD003E"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sidRPr="004D3D1E">
            <w:rPr>
              <w:rFonts w:ascii="MS Gothic" w:eastAsia="MS Gothic" w:hAnsi="MS Gothic" w:hint="eastAsia"/>
              <w:spacing w:val="4"/>
              <w:szCs w:val="22"/>
              <w:lang w:eastAsia="en-AU"/>
            </w:rPr>
            <w:t>☐</w:t>
          </w:r>
        </w:sdtContent>
      </w:sdt>
      <w:r w:rsidR="00415BAE" w:rsidRPr="004D3D1E">
        <w:rPr>
          <w:rFonts w:ascii="Source Sans Pro" w:eastAsia="Times New Roman" w:hAnsi="Source Sans Pro"/>
          <w:spacing w:val="4"/>
          <w:szCs w:val="22"/>
          <w:lang w:eastAsia="en-AU"/>
        </w:rPr>
        <w:t xml:space="preserve"> Yes, I agree for my application details to be shared as outlined above. </w:t>
      </w:r>
    </w:p>
    <w:p w14:paraId="6CB0AB93"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4D3D1E" w:rsidRDefault="00CD003E"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EndPr/>
        <w:sdtContent>
          <w:r w:rsidR="00415BAE" w:rsidRPr="004D3D1E">
            <w:rPr>
              <w:rFonts w:ascii="MS Gothic" w:eastAsia="MS Gothic" w:hAnsi="MS Gothic" w:hint="eastAsia"/>
              <w:spacing w:val="4"/>
              <w:szCs w:val="22"/>
              <w:lang w:eastAsia="en-AU"/>
            </w:rPr>
            <w:t>☐</w:t>
          </w:r>
        </w:sdtContent>
      </w:sdt>
      <w:r w:rsidR="00415BAE" w:rsidRPr="004D3D1E">
        <w:rPr>
          <w:rFonts w:ascii="Source Sans Pro" w:eastAsia="Times New Roman" w:hAnsi="Source Sans Pro"/>
          <w:spacing w:val="4"/>
          <w:szCs w:val="22"/>
          <w:lang w:eastAsia="en-AU"/>
        </w:rPr>
        <w:t xml:space="preserve"> No, I do not agree for my application/details to be shared and would like to opt out. </w:t>
      </w:r>
    </w:p>
    <w:p w14:paraId="61659D57" w14:textId="77777777" w:rsidR="00415BAE" w:rsidRPr="004D3D1E" w:rsidRDefault="00415BAE" w:rsidP="00415BAE">
      <w:pPr>
        <w:pStyle w:val="Heading3"/>
        <w:spacing w:before="360"/>
      </w:pPr>
      <w:r w:rsidRPr="004D3D1E">
        <w:t>Submitting your application</w:t>
      </w:r>
    </w:p>
    <w:p w14:paraId="1251F357" w14:textId="77777777" w:rsidR="00415BAE" w:rsidRPr="004D3D1E" w:rsidRDefault="00415BAE" w:rsidP="00415BAE">
      <w:pPr>
        <w:spacing w:before="120" w:after="240"/>
        <w:rPr>
          <w:rFonts w:cs="Arial"/>
          <w:color w:val="303030"/>
          <w:szCs w:val="22"/>
          <w:shd w:val="clear" w:color="auto" w:fill="FFFFFF"/>
        </w:rPr>
      </w:pPr>
      <w:r w:rsidRPr="004D3D1E">
        <w:rPr>
          <w:szCs w:val="22"/>
        </w:rPr>
        <w:t>When</w:t>
      </w:r>
      <w:r w:rsidRPr="004D3D1E">
        <w:rPr>
          <w:rFonts w:cs="Arial"/>
          <w:color w:val="303030"/>
          <w:szCs w:val="22"/>
          <w:shd w:val="clear" w:color="auto" w:fill="FFFFFF"/>
        </w:rPr>
        <w:t xml:space="preserve"> you are ready to submit your application, please send the following document (as one document) by email to </w:t>
      </w:r>
      <w:hyperlink r:id="rId20" w:history="1">
        <w:r w:rsidRPr="004D3D1E">
          <w:rPr>
            <w:rStyle w:val="Hyperlink"/>
            <w:rFonts w:cs="Arial"/>
            <w:szCs w:val="22"/>
            <w:shd w:val="clear" w:color="auto" w:fill="FFFFFF"/>
          </w:rPr>
          <w:t>jobs@oaic.gov.au</w:t>
        </w:r>
      </w:hyperlink>
      <w:r w:rsidRPr="004D3D1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4D3D1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4D3D1E" w:rsidRDefault="00415BAE" w:rsidP="00DB7C9B">
            <w:pPr>
              <w:pStyle w:val="TableHeading"/>
              <w:spacing w:after="60"/>
              <w:jc w:val="center"/>
              <w:rPr>
                <w:rFonts w:ascii="Source Sans Pro SemiBold" w:hAnsi="Source Sans Pro SemiBold"/>
                <w:b w:val="0"/>
                <w:bCs w:val="0"/>
              </w:rPr>
            </w:pPr>
            <w:r w:rsidRPr="004D3D1E">
              <w:rPr>
                <w:rFonts w:ascii="Source Sans Pro SemiBold" w:hAnsi="Source Sans Pro SemiBold"/>
                <w:b w:val="0"/>
                <w:bCs w:val="0"/>
              </w:rPr>
              <w:t>I have included as one document</w:t>
            </w:r>
          </w:p>
        </w:tc>
        <w:tc>
          <w:tcPr>
            <w:tcW w:w="2494" w:type="pct"/>
          </w:tcPr>
          <w:p w14:paraId="78136A52" w14:textId="77777777" w:rsidR="00415BAE" w:rsidRPr="004D3D1E"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4D3D1E">
              <w:rPr>
                <w:rFonts w:ascii="Source Sans Pro SemiBold" w:hAnsi="Source Sans Pro SemiBold"/>
                <w:b w:val="0"/>
                <w:bCs w:val="0"/>
              </w:rPr>
              <w:t>✓</w:t>
            </w:r>
          </w:p>
        </w:tc>
      </w:tr>
      <w:tr w:rsidR="00415BAE" w:rsidRPr="004D3D1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4D3D1E" w:rsidRDefault="00415BAE" w:rsidP="00DB7C9B">
            <w:pPr>
              <w:pStyle w:val="TableText"/>
              <w:rPr>
                <w:sz w:val="20"/>
                <w:szCs w:val="20"/>
              </w:rPr>
            </w:pPr>
            <w:r w:rsidRPr="004D3D1E">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4D3D1E"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D3D1E">
                  <w:rPr>
                    <w:rFonts w:ascii="MS Gothic" w:eastAsia="MS Gothic" w:hAnsi="MS Gothic" w:hint="eastAsia"/>
                    <w:sz w:val="20"/>
                    <w:szCs w:val="20"/>
                  </w:rPr>
                  <w:t>☐</w:t>
                </w:r>
              </w:p>
            </w:tc>
          </w:sdtContent>
        </w:sdt>
      </w:tr>
      <w:tr w:rsidR="00415BAE" w:rsidRPr="004D3D1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4D3D1E" w:rsidRDefault="00415BAE" w:rsidP="00DB7C9B">
            <w:pPr>
              <w:pStyle w:val="TableText"/>
              <w:rPr>
                <w:sz w:val="20"/>
                <w:szCs w:val="20"/>
              </w:rPr>
            </w:pPr>
            <w:r w:rsidRPr="004D3D1E">
              <w:rPr>
                <w:sz w:val="20"/>
                <w:szCs w:val="20"/>
              </w:rPr>
              <w:t xml:space="preserve">Attached my CV </w:t>
            </w:r>
            <w:r w:rsidR="0029149C" w:rsidRPr="004D3D1E">
              <w:rPr>
                <w:sz w:val="20"/>
                <w:szCs w:val="20"/>
              </w:rPr>
              <w:t>(maximum of 4 pages)</w:t>
            </w:r>
          </w:p>
          <w:p w14:paraId="251C57CC" w14:textId="77777777" w:rsidR="00415BAE" w:rsidRPr="004D3D1E" w:rsidRDefault="00415BAE" w:rsidP="00DB7C9B">
            <w:pPr>
              <w:pStyle w:val="TableText"/>
              <w:rPr>
                <w:sz w:val="20"/>
                <w:szCs w:val="20"/>
              </w:rPr>
            </w:pPr>
            <w:r w:rsidRPr="004D3D1E">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4D3D1E"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D3D1E">
                  <w:rPr>
                    <w:rFonts w:ascii="MS Gothic" w:eastAsia="MS Gothic" w:hAnsi="MS Gothic" w:hint="eastAsia"/>
                    <w:sz w:val="20"/>
                    <w:szCs w:val="20"/>
                  </w:rPr>
                  <w:t>☐</w:t>
                </w:r>
              </w:p>
            </w:tc>
          </w:sdtContent>
        </w:sdt>
      </w:tr>
      <w:tr w:rsidR="00415BAE" w:rsidRPr="004D3D1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4D3D1E" w:rsidRDefault="00A67FC7" w:rsidP="00DB7C9B">
            <w:pPr>
              <w:pStyle w:val="TableText"/>
              <w:rPr>
                <w:sz w:val="20"/>
                <w:szCs w:val="20"/>
              </w:rPr>
            </w:pPr>
            <w:r w:rsidRPr="004D3D1E">
              <w:rPr>
                <w:sz w:val="20"/>
                <w:szCs w:val="20"/>
              </w:rPr>
              <w:t>Statement of claim of up to</w:t>
            </w:r>
            <w:r w:rsidR="00E80A5F" w:rsidRPr="004D3D1E">
              <w:rPr>
                <w:sz w:val="20"/>
                <w:szCs w:val="20"/>
              </w:rPr>
              <w:t xml:space="preserve"> 2 A4 pages</w:t>
            </w:r>
            <w:r w:rsidR="00415BAE" w:rsidRPr="004D3D1E">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4D3D1E" w:rsidRDefault="00CD003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4D3D1E">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4D3D1E" w:rsidRDefault="00415BAE" w:rsidP="00DB7C9B">
            <w:pPr>
              <w:pStyle w:val="TableText"/>
              <w:rPr>
                <w:i/>
                <w:iCs/>
                <w:sz w:val="20"/>
                <w:szCs w:val="20"/>
              </w:rPr>
            </w:pPr>
            <w:r w:rsidRPr="004D3D1E">
              <w:rPr>
                <w:i/>
                <w:iCs/>
                <w:sz w:val="20"/>
                <w:szCs w:val="20"/>
              </w:rPr>
              <w:t xml:space="preserve">Declaration: </w:t>
            </w:r>
          </w:p>
          <w:p w14:paraId="2C16DC64" w14:textId="77777777" w:rsidR="00415BAE" w:rsidRPr="004D3D1E" w:rsidRDefault="00415BAE" w:rsidP="00DB7C9B">
            <w:pPr>
              <w:pStyle w:val="TableText"/>
              <w:rPr>
                <w:sz w:val="20"/>
                <w:szCs w:val="20"/>
              </w:rPr>
            </w:pPr>
            <w:r w:rsidRPr="004D3D1E">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CD003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4D3D1E">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21"/>
      <w:footerReference w:type="even" r:id="rId22"/>
      <w:footerReference w:type="default" r:id="rId23"/>
      <w:headerReference w:type="first" r:id="rId24"/>
      <w:footerReference w:type="first" r:id="rId25"/>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4D9A" w14:textId="77777777" w:rsidR="00E329C3" w:rsidRDefault="00E329C3" w:rsidP="008A4C80">
      <w:r>
        <w:separator/>
      </w:r>
    </w:p>
    <w:p w14:paraId="719CC61D" w14:textId="77777777" w:rsidR="00E329C3" w:rsidRDefault="00E329C3" w:rsidP="008A4C80"/>
    <w:p w14:paraId="26693714" w14:textId="77777777" w:rsidR="00E329C3" w:rsidRDefault="00E329C3" w:rsidP="008A4C80"/>
    <w:p w14:paraId="2D72CD83" w14:textId="77777777" w:rsidR="00E329C3" w:rsidRDefault="00E329C3"/>
  </w:endnote>
  <w:endnote w:type="continuationSeparator" w:id="0">
    <w:p w14:paraId="2A859EB2" w14:textId="77777777" w:rsidR="00E329C3" w:rsidRDefault="00E329C3" w:rsidP="008A4C80">
      <w:r>
        <w:continuationSeparator/>
      </w:r>
    </w:p>
    <w:p w14:paraId="6325E648" w14:textId="77777777" w:rsidR="00E329C3" w:rsidRDefault="00E329C3" w:rsidP="008A4C80"/>
    <w:p w14:paraId="40004D45" w14:textId="77777777" w:rsidR="00E329C3" w:rsidRDefault="00E329C3" w:rsidP="008A4C80"/>
    <w:p w14:paraId="66A1263B" w14:textId="77777777" w:rsidR="00E329C3" w:rsidRDefault="00E3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13B7" w14:textId="77777777" w:rsidR="00E329C3" w:rsidRDefault="00E329C3" w:rsidP="008A4C80">
      <w:r>
        <w:separator/>
      </w:r>
    </w:p>
    <w:p w14:paraId="50903988" w14:textId="77777777" w:rsidR="00E329C3" w:rsidRDefault="00E329C3"/>
  </w:footnote>
  <w:footnote w:type="continuationSeparator" w:id="0">
    <w:p w14:paraId="29811870" w14:textId="77777777" w:rsidR="00E329C3" w:rsidRDefault="00E329C3" w:rsidP="008A4C80">
      <w:r>
        <w:continuationSeparator/>
      </w:r>
    </w:p>
    <w:p w14:paraId="58933F40" w14:textId="77777777" w:rsidR="00E329C3" w:rsidRDefault="00E329C3" w:rsidP="008A4C80"/>
    <w:p w14:paraId="23EE6DCB" w14:textId="77777777" w:rsidR="00E329C3" w:rsidRDefault="00E329C3" w:rsidP="008A4C80"/>
    <w:p w14:paraId="0CF6BBAC" w14:textId="77777777" w:rsidR="00E329C3" w:rsidRDefault="00E32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AC3A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3" w15:restartNumberingAfterBreak="0">
    <w:nsid w:val="24A85383"/>
    <w:multiLevelType w:val="hybridMultilevel"/>
    <w:tmpl w:val="02E0ADA8"/>
    <w:lvl w:ilvl="0" w:tplc="ADA8B376">
      <w:start w:val="1"/>
      <w:numFmt w:val="bullet"/>
      <w:lvlText w:val=""/>
      <w:lvlJc w:val="left"/>
      <w:pPr>
        <w:ind w:left="720" w:hanging="360"/>
      </w:pPr>
      <w:rPr>
        <w:rFonts w:ascii="Symbol" w:hAnsi="Symbol" w:hint="default"/>
      </w:rPr>
    </w:lvl>
    <w:lvl w:ilvl="1" w:tplc="44FCCB04">
      <w:start w:val="1"/>
      <w:numFmt w:val="bullet"/>
      <w:lvlText w:val="o"/>
      <w:lvlJc w:val="left"/>
      <w:pPr>
        <w:ind w:left="1440" w:hanging="360"/>
      </w:pPr>
      <w:rPr>
        <w:rFonts w:ascii="Courier New" w:hAnsi="Courier New" w:hint="default"/>
      </w:rPr>
    </w:lvl>
    <w:lvl w:ilvl="2" w:tplc="11DA5C60">
      <w:start w:val="1"/>
      <w:numFmt w:val="bullet"/>
      <w:lvlText w:val=""/>
      <w:lvlJc w:val="left"/>
      <w:pPr>
        <w:ind w:left="2160" w:hanging="360"/>
      </w:pPr>
      <w:rPr>
        <w:rFonts w:ascii="Wingdings" w:hAnsi="Wingdings" w:hint="default"/>
      </w:rPr>
    </w:lvl>
    <w:lvl w:ilvl="3" w:tplc="671ACE22">
      <w:start w:val="1"/>
      <w:numFmt w:val="bullet"/>
      <w:lvlText w:val=""/>
      <w:lvlJc w:val="left"/>
      <w:pPr>
        <w:ind w:left="2880" w:hanging="360"/>
      </w:pPr>
      <w:rPr>
        <w:rFonts w:ascii="Symbol" w:hAnsi="Symbol" w:hint="default"/>
      </w:rPr>
    </w:lvl>
    <w:lvl w:ilvl="4" w:tplc="AACCE402">
      <w:start w:val="1"/>
      <w:numFmt w:val="bullet"/>
      <w:lvlText w:val="o"/>
      <w:lvlJc w:val="left"/>
      <w:pPr>
        <w:ind w:left="3600" w:hanging="360"/>
      </w:pPr>
      <w:rPr>
        <w:rFonts w:ascii="Courier New" w:hAnsi="Courier New" w:hint="default"/>
      </w:rPr>
    </w:lvl>
    <w:lvl w:ilvl="5" w:tplc="C07CECA2">
      <w:start w:val="1"/>
      <w:numFmt w:val="bullet"/>
      <w:lvlText w:val=""/>
      <w:lvlJc w:val="left"/>
      <w:pPr>
        <w:ind w:left="4320" w:hanging="360"/>
      </w:pPr>
      <w:rPr>
        <w:rFonts w:ascii="Wingdings" w:hAnsi="Wingdings" w:hint="default"/>
      </w:rPr>
    </w:lvl>
    <w:lvl w:ilvl="6" w:tplc="C3C4A76C">
      <w:start w:val="1"/>
      <w:numFmt w:val="bullet"/>
      <w:lvlText w:val=""/>
      <w:lvlJc w:val="left"/>
      <w:pPr>
        <w:ind w:left="5040" w:hanging="360"/>
      </w:pPr>
      <w:rPr>
        <w:rFonts w:ascii="Symbol" w:hAnsi="Symbol" w:hint="default"/>
      </w:rPr>
    </w:lvl>
    <w:lvl w:ilvl="7" w:tplc="43FA44B6">
      <w:start w:val="1"/>
      <w:numFmt w:val="bullet"/>
      <w:lvlText w:val="o"/>
      <w:lvlJc w:val="left"/>
      <w:pPr>
        <w:ind w:left="5760" w:hanging="360"/>
      </w:pPr>
      <w:rPr>
        <w:rFonts w:ascii="Courier New" w:hAnsi="Courier New" w:hint="default"/>
      </w:rPr>
    </w:lvl>
    <w:lvl w:ilvl="8" w:tplc="7932F932">
      <w:start w:val="1"/>
      <w:numFmt w:val="bullet"/>
      <w:lvlText w:val=""/>
      <w:lvlJc w:val="left"/>
      <w:pPr>
        <w:ind w:left="6480" w:hanging="360"/>
      </w:pPr>
      <w:rPr>
        <w:rFonts w:ascii="Wingdings" w:hAnsi="Wingdings" w:hint="default"/>
      </w:rPr>
    </w:lvl>
  </w:abstractNum>
  <w:abstractNum w:abstractNumId="14" w15:restartNumberingAfterBreak="0">
    <w:nsid w:val="30641B3E"/>
    <w:multiLevelType w:val="multilevel"/>
    <w:tmpl w:val="4E0A37FE"/>
    <w:numStyleLink w:val="Notes"/>
  </w:abstractNum>
  <w:abstractNum w:abstractNumId="15"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7"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9"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75E1A"/>
    <w:multiLevelType w:val="multilevel"/>
    <w:tmpl w:val="2DDA5A1C"/>
    <w:styleLink w:val="Bullets"/>
    <w:lvl w:ilvl="0">
      <w:start w:val="1"/>
      <w:numFmt w:val="bullet"/>
      <w:pStyle w:val="ListBullet"/>
      <w:lvlText w:val=""/>
      <w:lvlJc w:val="left"/>
      <w:pPr>
        <w:ind w:left="644" w:hanging="284"/>
      </w:pPr>
      <w:rPr>
        <w:rFonts w:ascii="Symbol" w:hAnsi="Symbol" w:cs="Times New Roman" w:hint="default"/>
      </w:rPr>
    </w:lvl>
    <w:lvl w:ilvl="1">
      <w:start w:val="1"/>
      <w:numFmt w:val="bullet"/>
      <w:pStyle w:val="ListBullet2"/>
      <w:lvlText w:val="−"/>
      <w:lvlJc w:val="left"/>
      <w:pPr>
        <w:ind w:left="927" w:hanging="283"/>
      </w:pPr>
      <w:rPr>
        <w:rFonts w:ascii="Times New Roman" w:hAnsi="Times New Roman" w:cs="Times New Roman" w:hint="default"/>
        <w:w w:val="90"/>
      </w:rPr>
    </w:lvl>
    <w:lvl w:ilvl="2">
      <w:start w:val="1"/>
      <w:numFmt w:val="bullet"/>
      <w:pStyle w:val="ListBullet3"/>
      <w:lvlText w:val=""/>
      <w:lvlJc w:val="left"/>
      <w:pPr>
        <w:ind w:left="1211" w:hanging="284"/>
      </w:pPr>
      <w:rPr>
        <w:rFonts w:ascii="Symbol" w:hAnsi="Symbol" w:cs="Times New Roman" w:hint="default"/>
      </w:rPr>
    </w:lvl>
    <w:lvl w:ilvl="3">
      <w:start w:val="1"/>
      <w:numFmt w:val="bullet"/>
      <w:lvlText w:val="–"/>
      <w:lvlJc w:val="left"/>
      <w:pPr>
        <w:tabs>
          <w:tab w:val="num" w:pos="1572"/>
        </w:tabs>
        <w:ind w:left="863" w:hanging="164"/>
      </w:pPr>
      <w:rPr>
        <w:rFonts w:ascii="Times New Roman" w:hAnsi="Times New Roman" w:cs="Times New Roman" w:hint="default"/>
      </w:rPr>
    </w:lvl>
    <w:lvl w:ilvl="4">
      <w:start w:val="1"/>
      <w:numFmt w:val="bullet"/>
      <w:lvlText w:val="o"/>
      <w:lvlJc w:val="left"/>
      <w:pPr>
        <w:tabs>
          <w:tab w:val="num" w:pos="1856"/>
        </w:tabs>
        <w:ind w:left="976" w:hanging="164"/>
      </w:pPr>
      <w:rPr>
        <w:rFonts w:ascii="Courier New" w:hAnsi="Courier New" w:cs="Courier New" w:hint="default"/>
      </w:rPr>
    </w:lvl>
    <w:lvl w:ilvl="5">
      <w:start w:val="1"/>
      <w:numFmt w:val="bullet"/>
      <w:lvlText w:val=""/>
      <w:lvlJc w:val="left"/>
      <w:pPr>
        <w:tabs>
          <w:tab w:val="num" w:pos="2140"/>
        </w:tabs>
        <w:ind w:left="1089" w:hanging="164"/>
      </w:pPr>
      <w:rPr>
        <w:rFonts w:ascii="Wingdings" w:hAnsi="Wingdings" w:hint="default"/>
      </w:rPr>
    </w:lvl>
    <w:lvl w:ilvl="6">
      <w:start w:val="1"/>
      <w:numFmt w:val="bullet"/>
      <w:lvlText w:val=""/>
      <w:lvlJc w:val="left"/>
      <w:pPr>
        <w:tabs>
          <w:tab w:val="num" w:pos="2424"/>
        </w:tabs>
        <w:ind w:left="1202" w:hanging="164"/>
      </w:pPr>
      <w:rPr>
        <w:rFonts w:ascii="Symbol" w:hAnsi="Symbol" w:hint="default"/>
      </w:rPr>
    </w:lvl>
    <w:lvl w:ilvl="7">
      <w:start w:val="1"/>
      <w:numFmt w:val="bullet"/>
      <w:lvlText w:val="o"/>
      <w:lvlJc w:val="left"/>
      <w:pPr>
        <w:tabs>
          <w:tab w:val="num" w:pos="2708"/>
        </w:tabs>
        <w:ind w:left="1315" w:hanging="164"/>
      </w:pPr>
      <w:rPr>
        <w:rFonts w:ascii="Courier New" w:hAnsi="Courier New" w:cs="Courier New" w:hint="default"/>
      </w:rPr>
    </w:lvl>
    <w:lvl w:ilvl="8">
      <w:start w:val="1"/>
      <w:numFmt w:val="bullet"/>
      <w:lvlText w:val=""/>
      <w:lvlJc w:val="left"/>
      <w:pPr>
        <w:tabs>
          <w:tab w:val="num" w:pos="2992"/>
        </w:tabs>
        <w:ind w:left="1428" w:hanging="164"/>
      </w:pPr>
      <w:rPr>
        <w:rFonts w:ascii="Wingdings" w:hAnsi="Wingdings" w:hint="default"/>
      </w:rPr>
    </w:lvl>
  </w:abstractNum>
  <w:abstractNum w:abstractNumId="21" w15:restartNumberingAfterBreak="0">
    <w:nsid w:val="43D51381"/>
    <w:multiLevelType w:val="multilevel"/>
    <w:tmpl w:val="D1203646"/>
    <w:numStyleLink w:val="TableNumbersOAIC"/>
  </w:abstractNum>
  <w:abstractNum w:abstractNumId="22"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7"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8"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0"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3"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4"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3806619">
    <w:abstractNumId w:val="13"/>
  </w:num>
  <w:num w:numId="2" w16cid:durableId="193732549">
    <w:abstractNumId w:val="37"/>
  </w:num>
  <w:num w:numId="3" w16cid:durableId="2134470819">
    <w:abstractNumId w:val="1"/>
  </w:num>
  <w:num w:numId="4" w16cid:durableId="823158815">
    <w:abstractNumId w:val="38"/>
  </w:num>
  <w:num w:numId="5" w16cid:durableId="710767256">
    <w:abstractNumId w:val="11"/>
  </w:num>
  <w:num w:numId="6" w16cid:durableId="1672218846">
    <w:abstractNumId w:val="3"/>
  </w:num>
  <w:num w:numId="7" w16cid:durableId="588732631">
    <w:abstractNumId w:val="6"/>
  </w:num>
  <w:num w:numId="8" w16cid:durableId="1176312359">
    <w:abstractNumId w:val="8"/>
  </w:num>
  <w:num w:numId="9" w16cid:durableId="179516396">
    <w:abstractNumId w:val="21"/>
  </w:num>
  <w:num w:numId="10" w16cid:durableId="1469475624">
    <w:abstractNumId w:val="16"/>
  </w:num>
  <w:num w:numId="11" w16cid:durableId="97718742">
    <w:abstractNumId w:val="2"/>
  </w:num>
  <w:num w:numId="12" w16cid:durableId="1283996874">
    <w:abstractNumId w:val="20"/>
  </w:num>
  <w:num w:numId="13" w16cid:durableId="694884459">
    <w:abstractNumId w:val="23"/>
  </w:num>
  <w:num w:numId="14" w16cid:durableId="1103694403">
    <w:abstractNumId w:val="31"/>
  </w:num>
  <w:num w:numId="15" w16cid:durableId="1686441509">
    <w:abstractNumId w:val="4"/>
  </w:num>
  <w:num w:numId="16" w16cid:durableId="56440521">
    <w:abstractNumId w:val="14"/>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815997788">
    <w:abstractNumId w:val="19"/>
  </w:num>
  <w:num w:numId="18" w16cid:durableId="1868366212">
    <w:abstractNumId w:val="25"/>
  </w:num>
  <w:num w:numId="19" w16cid:durableId="1720320675">
    <w:abstractNumId w:val="12"/>
  </w:num>
  <w:num w:numId="20" w16cid:durableId="751438649">
    <w:abstractNumId w:val="24"/>
  </w:num>
  <w:num w:numId="21" w16cid:durableId="2058895832">
    <w:abstractNumId w:val="33"/>
  </w:num>
  <w:num w:numId="22" w16cid:durableId="1737897493">
    <w:abstractNumId w:val="26"/>
  </w:num>
  <w:num w:numId="23" w16cid:durableId="945889609">
    <w:abstractNumId w:val="10"/>
  </w:num>
  <w:num w:numId="24" w16cid:durableId="631832714">
    <w:abstractNumId w:val="18"/>
  </w:num>
  <w:num w:numId="25" w16cid:durableId="2065176566">
    <w:abstractNumId w:val="32"/>
  </w:num>
  <w:num w:numId="26" w16cid:durableId="1613585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791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6502073">
    <w:abstractNumId w:val="34"/>
  </w:num>
  <w:num w:numId="29" w16cid:durableId="1207179770">
    <w:abstractNumId w:val="15"/>
  </w:num>
  <w:num w:numId="30" w16cid:durableId="2036609931">
    <w:abstractNumId w:val="7"/>
  </w:num>
  <w:num w:numId="31" w16cid:durableId="856387251">
    <w:abstractNumId w:val="27"/>
  </w:num>
  <w:num w:numId="32" w16cid:durableId="1350832389">
    <w:abstractNumId w:val="29"/>
  </w:num>
  <w:num w:numId="33" w16cid:durableId="1379281135">
    <w:abstractNumId w:val="9"/>
  </w:num>
  <w:num w:numId="34" w16cid:durableId="1887791340">
    <w:abstractNumId w:val="36"/>
  </w:num>
  <w:num w:numId="35" w16cid:durableId="271784578">
    <w:abstractNumId w:val="5"/>
  </w:num>
  <w:num w:numId="36" w16cid:durableId="622883945">
    <w:abstractNumId w:val="20"/>
  </w:num>
  <w:num w:numId="37" w16cid:durableId="938293224">
    <w:abstractNumId w:val="20"/>
  </w:num>
  <w:num w:numId="38" w16cid:durableId="1417894673">
    <w:abstractNumId w:val="28"/>
  </w:num>
  <w:num w:numId="39" w16cid:durableId="535386884">
    <w:abstractNumId w:val="35"/>
  </w:num>
  <w:num w:numId="40" w16cid:durableId="249701090">
    <w:abstractNumId w:val="30"/>
  </w:num>
  <w:num w:numId="41" w16cid:durableId="424424459">
    <w:abstractNumId w:val="0"/>
  </w:num>
  <w:num w:numId="42" w16cid:durableId="204757052">
    <w:abstractNumId w:val="22"/>
  </w:num>
  <w:num w:numId="43" w16cid:durableId="204501153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2D64"/>
    <w:rsid w:val="0001358C"/>
    <w:rsid w:val="0001377B"/>
    <w:rsid w:val="00015173"/>
    <w:rsid w:val="00017E6D"/>
    <w:rsid w:val="0002032D"/>
    <w:rsid w:val="00021409"/>
    <w:rsid w:val="00021925"/>
    <w:rsid w:val="00026AD8"/>
    <w:rsid w:val="00033A2C"/>
    <w:rsid w:val="00034386"/>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679"/>
    <w:rsid w:val="00110C0A"/>
    <w:rsid w:val="001124D0"/>
    <w:rsid w:val="0011387E"/>
    <w:rsid w:val="001146F2"/>
    <w:rsid w:val="001148AD"/>
    <w:rsid w:val="00114ED3"/>
    <w:rsid w:val="0011669B"/>
    <w:rsid w:val="00116D63"/>
    <w:rsid w:val="00117E0C"/>
    <w:rsid w:val="00122A43"/>
    <w:rsid w:val="00124B5E"/>
    <w:rsid w:val="00124CFC"/>
    <w:rsid w:val="00125662"/>
    <w:rsid w:val="0013248C"/>
    <w:rsid w:val="00132562"/>
    <w:rsid w:val="00136B5B"/>
    <w:rsid w:val="00136DA2"/>
    <w:rsid w:val="00145A89"/>
    <w:rsid w:val="00145EFF"/>
    <w:rsid w:val="001466FF"/>
    <w:rsid w:val="00147E3A"/>
    <w:rsid w:val="001500BB"/>
    <w:rsid w:val="0015026F"/>
    <w:rsid w:val="0015669D"/>
    <w:rsid w:val="00156E08"/>
    <w:rsid w:val="00157D61"/>
    <w:rsid w:val="001608EA"/>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2815"/>
    <w:rsid w:val="001929FE"/>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463"/>
    <w:rsid w:val="00202E34"/>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264"/>
    <w:rsid w:val="002734AC"/>
    <w:rsid w:val="0027463E"/>
    <w:rsid w:val="00277A19"/>
    <w:rsid w:val="00280150"/>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4B0"/>
    <w:rsid w:val="00324BB5"/>
    <w:rsid w:val="00324E31"/>
    <w:rsid w:val="00325120"/>
    <w:rsid w:val="003269B5"/>
    <w:rsid w:val="00327B2F"/>
    <w:rsid w:val="003303DF"/>
    <w:rsid w:val="00330482"/>
    <w:rsid w:val="00330776"/>
    <w:rsid w:val="003338BA"/>
    <w:rsid w:val="00333B26"/>
    <w:rsid w:val="00333C8A"/>
    <w:rsid w:val="003348DA"/>
    <w:rsid w:val="003360CA"/>
    <w:rsid w:val="0034083A"/>
    <w:rsid w:val="0034266B"/>
    <w:rsid w:val="00342EB6"/>
    <w:rsid w:val="003463A6"/>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76A08"/>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1D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BE5"/>
    <w:rsid w:val="00447122"/>
    <w:rsid w:val="0044716A"/>
    <w:rsid w:val="00447D14"/>
    <w:rsid w:val="004500C1"/>
    <w:rsid w:val="0045020D"/>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59C"/>
    <w:rsid w:val="00490F2A"/>
    <w:rsid w:val="004926E7"/>
    <w:rsid w:val="00492BC5"/>
    <w:rsid w:val="0049372D"/>
    <w:rsid w:val="004958A6"/>
    <w:rsid w:val="00495C22"/>
    <w:rsid w:val="00496C18"/>
    <w:rsid w:val="00497194"/>
    <w:rsid w:val="00497FC6"/>
    <w:rsid w:val="004A1BF6"/>
    <w:rsid w:val="004A492E"/>
    <w:rsid w:val="004A53A5"/>
    <w:rsid w:val="004B0C45"/>
    <w:rsid w:val="004B302C"/>
    <w:rsid w:val="004B6BD7"/>
    <w:rsid w:val="004B7071"/>
    <w:rsid w:val="004B7F1D"/>
    <w:rsid w:val="004C1753"/>
    <w:rsid w:val="004C1F5A"/>
    <w:rsid w:val="004C28AF"/>
    <w:rsid w:val="004C33FC"/>
    <w:rsid w:val="004C4DE9"/>
    <w:rsid w:val="004D09B5"/>
    <w:rsid w:val="004D0FEB"/>
    <w:rsid w:val="004D2388"/>
    <w:rsid w:val="004D3D1E"/>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EE6"/>
    <w:rsid w:val="00551EC0"/>
    <w:rsid w:val="00552807"/>
    <w:rsid w:val="00553E96"/>
    <w:rsid w:val="00555DE2"/>
    <w:rsid w:val="00557AA8"/>
    <w:rsid w:val="005613E4"/>
    <w:rsid w:val="005634DF"/>
    <w:rsid w:val="00564000"/>
    <w:rsid w:val="0056453A"/>
    <w:rsid w:val="0056455C"/>
    <w:rsid w:val="005704C9"/>
    <w:rsid w:val="005709E8"/>
    <w:rsid w:val="0057122E"/>
    <w:rsid w:val="005721E9"/>
    <w:rsid w:val="005727AC"/>
    <w:rsid w:val="00572EDC"/>
    <w:rsid w:val="00574136"/>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0A96"/>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7138"/>
    <w:rsid w:val="00680AE8"/>
    <w:rsid w:val="00680B31"/>
    <w:rsid w:val="006818E1"/>
    <w:rsid w:val="00683A70"/>
    <w:rsid w:val="00684F0B"/>
    <w:rsid w:val="006854DB"/>
    <w:rsid w:val="00685713"/>
    <w:rsid w:val="0069144C"/>
    <w:rsid w:val="00691F9F"/>
    <w:rsid w:val="00692371"/>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6614"/>
    <w:rsid w:val="006F7A73"/>
    <w:rsid w:val="00702F81"/>
    <w:rsid w:val="00703B12"/>
    <w:rsid w:val="0070498D"/>
    <w:rsid w:val="00705CA5"/>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651D"/>
    <w:rsid w:val="00746D9F"/>
    <w:rsid w:val="00747059"/>
    <w:rsid w:val="00747230"/>
    <w:rsid w:val="00747A36"/>
    <w:rsid w:val="00750C45"/>
    <w:rsid w:val="007522E3"/>
    <w:rsid w:val="00753224"/>
    <w:rsid w:val="0075426B"/>
    <w:rsid w:val="00754D44"/>
    <w:rsid w:val="00755088"/>
    <w:rsid w:val="0075535D"/>
    <w:rsid w:val="00756760"/>
    <w:rsid w:val="007601D7"/>
    <w:rsid w:val="00760880"/>
    <w:rsid w:val="00760AE4"/>
    <w:rsid w:val="00761B31"/>
    <w:rsid w:val="00765023"/>
    <w:rsid w:val="0077106C"/>
    <w:rsid w:val="0077128D"/>
    <w:rsid w:val="00771315"/>
    <w:rsid w:val="0077198B"/>
    <w:rsid w:val="007722F5"/>
    <w:rsid w:val="00772ECE"/>
    <w:rsid w:val="0077490C"/>
    <w:rsid w:val="00775194"/>
    <w:rsid w:val="007809D5"/>
    <w:rsid w:val="00780FE3"/>
    <w:rsid w:val="00782E7A"/>
    <w:rsid w:val="00784138"/>
    <w:rsid w:val="007841E1"/>
    <w:rsid w:val="007841E8"/>
    <w:rsid w:val="00785AAB"/>
    <w:rsid w:val="00785CC8"/>
    <w:rsid w:val="0078709E"/>
    <w:rsid w:val="007874F8"/>
    <w:rsid w:val="00787531"/>
    <w:rsid w:val="00787B5B"/>
    <w:rsid w:val="00790734"/>
    <w:rsid w:val="00790743"/>
    <w:rsid w:val="00791C6F"/>
    <w:rsid w:val="00793A1A"/>
    <w:rsid w:val="00794DCB"/>
    <w:rsid w:val="00795503"/>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0BB8"/>
    <w:rsid w:val="00851FEB"/>
    <w:rsid w:val="008527B0"/>
    <w:rsid w:val="00852E5D"/>
    <w:rsid w:val="008530D8"/>
    <w:rsid w:val="00854349"/>
    <w:rsid w:val="00854794"/>
    <w:rsid w:val="008578C1"/>
    <w:rsid w:val="008607A5"/>
    <w:rsid w:val="00861BAE"/>
    <w:rsid w:val="00862533"/>
    <w:rsid w:val="00862B4A"/>
    <w:rsid w:val="008640FA"/>
    <w:rsid w:val="008641CD"/>
    <w:rsid w:val="0086671A"/>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523A"/>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4A83"/>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5489"/>
    <w:rsid w:val="00975B12"/>
    <w:rsid w:val="0097708D"/>
    <w:rsid w:val="00977DED"/>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F2B"/>
    <w:rsid w:val="009A5303"/>
    <w:rsid w:val="009A6AA4"/>
    <w:rsid w:val="009B08C2"/>
    <w:rsid w:val="009B0C46"/>
    <w:rsid w:val="009B0D3A"/>
    <w:rsid w:val="009B33DD"/>
    <w:rsid w:val="009B5A27"/>
    <w:rsid w:val="009B5F99"/>
    <w:rsid w:val="009B6D08"/>
    <w:rsid w:val="009C13FD"/>
    <w:rsid w:val="009C2C7F"/>
    <w:rsid w:val="009C3E4A"/>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88A"/>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5594"/>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6570"/>
    <w:rsid w:val="00A90B4A"/>
    <w:rsid w:val="00A911F7"/>
    <w:rsid w:val="00A91D5D"/>
    <w:rsid w:val="00A9200F"/>
    <w:rsid w:val="00A92E97"/>
    <w:rsid w:val="00A95844"/>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359F"/>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27AA"/>
    <w:rsid w:val="00BC35F2"/>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12EB"/>
    <w:rsid w:val="00C32446"/>
    <w:rsid w:val="00C35F07"/>
    <w:rsid w:val="00C36415"/>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7E4"/>
    <w:rsid w:val="00CC6896"/>
    <w:rsid w:val="00CC74F5"/>
    <w:rsid w:val="00CD003E"/>
    <w:rsid w:val="00CD27ED"/>
    <w:rsid w:val="00CD3484"/>
    <w:rsid w:val="00CD46D4"/>
    <w:rsid w:val="00CD5DFB"/>
    <w:rsid w:val="00CD6B24"/>
    <w:rsid w:val="00CE01C8"/>
    <w:rsid w:val="00CE31F7"/>
    <w:rsid w:val="00CE33ED"/>
    <w:rsid w:val="00CE4237"/>
    <w:rsid w:val="00CE42A2"/>
    <w:rsid w:val="00CE5F33"/>
    <w:rsid w:val="00CE69DB"/>
    <w:rsid w:val="00CE7030"/>
    <w:rsid w:val="00CE71B0"/>
    <w:rsid w:val="00CF0041"/>
    <w:rsid w:val="00CF0547"/>
    <w:rsid w:val="00CF191C"/>
    <w:rsid w:val="00CF2B6F"/>
    <w:rsid w:val="00CF4476"/>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84B55"/>
    <w:rsid w:val="00D92160"/>
    <w:rsid w:val="00D92286"/>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E00993"/>
    <w:rsid w:val="00E02D6B"/>
    <w:rsid w:val="00E03896"/>
    <w:rsid w:val="00E03E1D"/>
    <w:rsid w:val="00E04C1A"/>
    <w:rsid w:val="00E053B8"/>
    <w:rsid w:val="00E055D2"/>
    <w:rsid w:val="00E06277"/>
    <w:rsid w:val="00E12346"/>
    <w:rsid w:val="00E144CE"/>
    <w:rsid w:val="00E1485B"/>
    <w:rsid w:val="00E14A60"/>
    <w:rsid w:val="00E15C0E"/>
    <w:rsid w:val="00E175F3"/>
    <w:rsid w:val="00E17B09"/>
    <w:rsid w:val="00E17C91"/>
    <w:rsid w:val="00E20521"/>
    <w:rsid w:val="00E22800"/>
    <w:rsid w:val="00E2293A"/>
    <w:rsid w:val="00E229A8"/>
    <w:rsid w:val="00E24E81"/>
    <w:rsid w:val="00E25E9D"/>
    <w:rsid w:val="00E27529"/>
    <w:rsid w:val="00E31ADD"/>
    <w:rsid w:val="00E329C3"/>
    <w:rsid w:val="00E32AA9"/>
    <w:rsid w:val="00E32ED0"/>
    <w:rsid w:val="00E33029"/>
    <w:rsid w:val="00E33F24"/>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A0CB4"/>
    <w:rsid w:val="00EA2B24"/>
    <w:rsid w:val="00EA3D60"/>
    <w:rsid w:val="00EA46C9"/>
    <w:rsid w:val="00EA4EE2"/>
    <w:rsid w:val="00EA7B29"/>
    <w:rsid w:val="00EB0301"/>
    <w:rsid w:val="00EB1C81"/>
    <w:rsid w:val="00EB1DA5"/>
    <w:rsid w:val="00EB214F"/>
    <w:rsid w:val="00EB2765"/>
    <w:rsid w:val="00EB314D"/>
    <w:rsid w:val="00EB3494"/>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0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7097"/>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 w:val="01790947"/>
    <w:rsid w:val="0418EA35"/>
    <w:rsid w:val="04E81FFC"/>
    <w:rsid w:val="0606AD57"/>
    <w:rsid w:val="0D5356D8"/>
    <w:rsid w:val="1473656E"/>
    <w:rsid w:val="150FB687"/>
    <w:rsid w:val="15196BD9"/>
    <w:rsid w:val="156F4A94"/>
    <w:rsid w:val="1597B54C"/>
    <w:rsid w:val="15AA3FE3"/>
    <w:rsid w:val="198D32BE"/>
    <w:rsid w:val="19EDFB55"/>
    <w:rsid w:val="1B470DA9"/>
    <w:rsid w:val="1B85B10B"/>
    <w:rsid w:val="1C143D74"/>
    <w:rsid w:val="1C2C7633"/>
    <w:rsid w:val="1DABBA42"/>
    <w:rsid w:val="1EC8AA04"/>
    <w:rsid w:val="200C6C96"/>
    <w:rsid w:val="207B2B81"/>
    <w:rsid w:val="2241E72D"/>
    <w:rsid w:val="263F6E04"/>
    <w:rsid w:val="264838ED"/>
    <w:rsid w:val="26800FC3"/>
    <w:rsid w:val="2860D910"/>
    <w:rsid w:val="29C18E1D"/>
    <w:rsid w:val="2B8D9A40"/>
    <w:rsid w:val="2CC3C5E3"/>
    <w:rsid w:val="3176669E"/>
    <w:rsid w:val="3195FCCB"/>
    <w:rsid w:val="327DD4F7"/>
    <w:rsid w:val="33BE3772"/>
    <w:rsid w:val="34090952"/>
    <w:rsid w:val="3ACB67A8"/>
    <w:rsid w:val="3BA6EC5F"/>
    <w:rsid w:val="3BD940A7"/>
    <w:rsid w:val="3D6B782E"/>
    <w:rsid w:val="3DC931D7"/>
    <w:rsid w:val="3E7A901C"/>
    <w:rsid w:val="3EFC4AAF"/>
    <w:rsid w:val="3F46D34D"/>
    <w:rsid w:val="3FD89B95"/>
    <w:rsid w:val="40DA933F"/>
    <w:rsid w:val="41582042"/>
    <w:rsid w:val="418E1EB8"/>
    <w:rsid w:val="43035ED6"/>
    <w:rsid w:val="46CDED33"/>
    <w:rsid w:val="474683FC"/>
    <w:rsid w:val="4AB12A23"/>
    <w:rsid w:val="501E1901"/>
    <w:rsid w:val="513D7D01"/>
    <w:rsid w:val="51626A29"/>
    <w:rsid w:val="516567CA"/>
    <w:rsid w:val="518B8D1D"/>
    <w:rsid w:val="52CDE902"/>
    <w:rsid w:val="53809808"/>
    <w:rsid w:val="53A97733"/>
    <w:rsid w:val="53B171A3"/>
    <w:rsid w:val="5906DB5B"/>
    <w:rsid w:val="5A28EB81"/>
    <w:rsid w:val="5B0D8273"/>
    <w:rsid w:val="5C392660"/>
    <w:rsid w:val="60191ABA"/>
    <w:rsid w:val="606B3A6B"/>
    <w:rsid w:val="61504EB2"/>
    <w:rsid w:val="6177BAF4"/>
    <w:rsid w:val="62152A95"/>
    <w:rsid w:val="624D78AE"/>
    <w:rsid w:val="62CA7727"/>
    <w:rsid w:val="635140AA"/>
    <w:rsid w:val="63A80FAC"/>
    <w:rsid w:val="64505869"/>
    <w:rsid w:val="65037D48"/>
    <w:rsid w:val="6566DA78"/>
    <w:rsid w:val="6628728B"/>
    <w:rsid w:val="69FE4AAB"/>
    <w:rsid w:val="6B81FA11"/>
    <w:rsid w:val="6C4B86B3"/>
    <w:rsid w:val="6FAA01EA"/>
    <w:rsid w:val="71C9E46F"/>
    <w:rsid w:val="724C7397"/>
    <w:rsid w:val="7289DBB7"/>
    <w:rsid w:val="72EB4E08"/>
    <w:rsid w:val="742D48C2"/>
    <w:rsid w:val="744FC11C"/>
    <w:rsid w:val="754E98D1"/>
    <w:rsid w:val="78B9685E"/>
    <w:rsid w:val="79100AF3"/>
    <w:rsid w:val="79202F2A"/>
    <w:rsid w:val="7A7F5AE8"/>
    <w:rsid w:val="7DBB7279"/>
    <w:rsid w:val="7DE755D0"/>
    <w:rsid w:val="7F65044C"/>
    <w:rsid w:val="7FBBCD9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8"/>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8"/>
      </w:numPr>
    </w:pPr>
  </w:style>
  <w:style w:type="paragraph" w:customStyle="1" w:styleId="Heading4-Numbered">
    <w:name w:val="Heading 4 - Numbered"/>
    <w:basedOn w:val="Heading4"/>
    <w:next w:val="Normal"/>
    <w:semiHidden/>
    <w:qFormat/>
    <w:rsid w:val="00CE01C8"/>
    <w:pPr>
      <w:numPr>
        <w:ilvl w:val="3"/>
        <w:numId w:val="8"/>
      </w:numPr>
    </w:pPr>
  </w:style>
  <w:style w:type="paragraph" w:customStyle="1" w:styleId="Heading5-Numbered">
    <w:name w:val="Heading 5 - Numbered"/>
    <w:basedOn w:val="Heading5"/>
    <w:next w:val="Normal"/>
    <w:semiHidden/>
    <w:qFormat/>
    <w:rsid w:val="00CE01C8"/>
    <w:pPr>
      <w:numPr>
        <w:ilvl w:val="4"/>
        <w:numId w:val="8"/>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2"/>
      </w:numPr>
      <w:adjustRightInd w:val="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CC47E4"/>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9"/>
      </w:numPr>
    </w:pPr>
  </w:style>
  <w:style w:type="paragraph" w:styleId="ListNumber2">
    <w:name w:val="List Number 2"/>
    <w:basedOn w:val="Normal"/>
    <w:uiPriority w:val="99"/>
    <w:qFormat/>
    <w:rsid w:val="00C60502"/>
    <w:pPr>
      <w:numPr>
        <w:ilvl w:val="1"/>
        <w:numId w:val="19"/>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4"/>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9"/>
      </w:numPr>
    </w:pPr>
  </w:style>
  <w:style w:type="numbering" w:customStyle="1" w:styleId="TableNumbersOAIC">
    <w:name w:val="TableNumbers_OAIC"/>
    <w:uiPriority w:val="99"/>
    <w:rsid w:val="005450A9"/>
    <w:pPr>
      <w:numPr>
        <w:numId w:val="5"/>
      </w:numPr>
    </w:pPr>
  </w:style>
  <w:style w:type="paragraph" w:styleId="ListNumber3">
    <w:name w:val="List Number 3"/>
    <w:basedOn w:val="Normal"/>
    <w:uiPriority w:val="99"/>
    <w:qFormat/>
    <w:rsid w:val="00C60502"/>
    <w:pPr>
      <w:numPr>
        <w:ilvl w:val="2"/>
        <w:numId w:val="19"/>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6"/>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7"/>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2"/>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0"/>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7"/>
      </w:numPr>
      <w:contextualSpacing w:val="0"/>
    </w:pPr>
  </w:style>
  <w:style w:type="numbering" w:customStyle="1" w:styleId="IndentNumbersOAIC">
    <w:name w:val="IndentNumbers_OAIC"/>
    <w:uiPriority w:val="99"/>
    <w:rsid w:val="00BA5180"/>
    <w:pPr>
      <w:numPr>
        <w:numId w:val="11"/>
      </w:numPr>
    </w:pPr>
  </w:style>
  <w:style w:type="paragraph" w:styleId="List">
    <w:name w:val="List"/>
    <w:basedOn w:val="Normal"/>
    <w:uiPriority w:val="99"/>
    <w:qFormat/>
    <w:rsid w:val="0065602B"/>
    <w:pPr>
      <w:numPr>
        <w:numId w:val="11"/>
      </w:numPr>
      <w:ind w:left="1078" w:hanging="454"/>
    </w:pPr>
  </w:style>
  <w:style w:type="paragraph" w:styleId="List2">
    <w:name w:val="List 2"/>
    <w:basedOn w:val="Normal"/>
    <w:uiPriority w:val="99"/>
    <w:qFormat/>
    <w:rsid w:val="0065602B"/>
    <w:pPr>
      <w:numPr>
        <w:ilvl w:val="1"/>
        <w:numId w:val="11"/>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2"/>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2"/>
      </w:numPr>
      <w:contextualSpacing/>
    </w:pPr>
    <w:rPr>
      <w:rFonts w:eastAsia="Source Sans Pro"/>
      <w:spacing w:val="1"/>
      <w:szCs w:val="22"/>
    </w:rPr>
  </w:style>
  <w:style w:type="numbering" w:customStyle="1" w:styleId="TOC">
    <w:name w:val="TOC"/>
    <w:uiPriority w:val="99"/>
    <w:rsid w:val="002C2474"/>
    <w:pPr>
      <w:numPr>
        <w:numId w:val="13"/>
      </w:numPr>
    </w:pPr>
  </w:style>
  <w:style w:type="numbering" w:customStyle="1" w:styleId="Numbers">
    <w:name w:val="Numbers"/>
    <w:uiPriority w:val="99"/>
    <w:rsid w:val="00FD7074"/>
    <w:pPr>
      <w:numPr>
        <w:numId w:val="14"/>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5"/>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oaic.gov.au" TargetMode="External"/><Relationship Id="rId18" Type="http://schemas.openxmlformats.org/officeDocument/2006/relationships/hyperlink" Target="https://www.oaic.gov.au/about-us/join-our-te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penny.ryder@oaic.gov.au"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bs@oaic.gov.au" TargetMode="External"/><Relationship Id="rId20" Type="http://schemas.openxmlformats.org/officeDocument/2006/relationships/hyperlink" Target="mailto:jobs@oa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aic.gov.au/about-us/our-corporate-information/key-documents/human-resourc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155F2F"/>
    <w:rsid w:val="00184C75"/>
    <w:rsid w:val="002911B5"/>
    <w:rsid w:val="002E1177"/>
    <w:rsid w:val="00354AB8"/>
    <w:rsid w:val="003674BF"/>
    <w:rsid w:val="004248A1"/>
    <w:rsid w:val="00444CF5"/>
    <w:rsid w:val="00501479"/>
    <w:rsid w:val="0063300B"/>
    <w:rsid w:val="00646344"/>
    <w:rsid w:val="00664790"/>
    <w:rsid w:val="00692371"/>
    <w:rsid w:val="00697D3D"/>
    <w:rsid w:val="006E24A0"/>
    <w:rsid w:val="0074653F"/>
    <w:rsid w:val="00752BB7"/>
    <w:rsid w:val="00760AE4"/>
    <w:rsid w:val="00783192"/>
    <w:rsid w:val="007F23FD"/>
    <w:rsid w:val="008640C8"/>
    <w:rsid w:val="008A3080"/>
    <w:rsid w:val="008E023E"/>
    <w:rsid w:val="009B5A27"/>
    <w:rsid w:val="009E0122"/>
    <w:rsid w:val="00A27807"/>
    <w:rsid w:val="00AC6DF9"/>
    <w:rsid w:val="00B3482C"/>
    <w:rsid w:val="00B539C0"/>
    <w:rsid w:val="00D10BDB"/>
    <w:rsid w:val="00D94B44"/>
    <w:rsid w:val="00E31ADD"/>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D1076-4B83-4027-A04D-60570436C970}">
  <ds:schemaRefs>
    <ds:schemaRef ds:uri="http://schemas.microsoft.com/office/2006/documentManagement/types"/>
    <ds:schemaRef ds:uri="http://schemas.openxmlformats.org/package/2006/metadata/core-properties"/>
    <ds:schemaRef ds:uri="http://purl.org/dc/dcmitype/"/>
    <ds:schemaRef ds:uri="http://purl.org/dc/elements/1.1/"/>
    <ds:schemaRef ds:uri="91bdfecb-b90d-4378-b8e8-192e11f48649"/>
    <ds:schemaRef ds:uri="http://schemas.microsoft.com/office/2006/metadata/properties"/>
    <ds:schemaRef ds:uri="http://www.w3.org/XML/1998/namespace"/>
    <ds:schemaRef ds:uri="http://purl.org/dc/terms/"/>
    <ds:schemaRef ds:uri="http://schemas.microsoft.com/office/infopath/2007/PartnerControls"/>
    <ds:schemaRef ds:uri="b2c5df16-7e05-4f6f-a471-0483b735fbd7"/>
  </ds:schemaRefs>
</ds:datastoreItem>
</file>

<file path=customXml/itemProps3.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4.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2027</Words>
  <Characters>13340</Characters>
  <Application>Microsoft Office Word</Application>
  <DocSecurity>0</DocSecurity>
  <Lines>230</Lines>
  <Paragraphs>168</Paragraphs>
  <ScaleCrop>false</ScaleCrop>
  <Company>OAIC</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SELLICK,Alison</cp:lastModifiedBy>
  <cp:revision>58</cp:revision>
  <cp:lastPrinted>2018-01-04T14:46:00Z</cp:lastPrinted>
  <dcterms:created xsi:type="dcterms:W3CDTF">2025-01-21T22:20:00Z</dcterms:created>
  <dcterms:modified xsi:type="dcterms:W3CDTF">2025-01-22T11:21:00Z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