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44714" w:displacedByCustomXml="next"/>
    <w:bookmarkStart w:id="1" w:name="_Toc19544491" w:displacedByCustomXml="next"/>
    <w:bookmarkStart w:id="2" w:name="_Toc19117365" w:displacedByCustomXml="next"/>
    <w:bookmarkStart w:id="3" w:name="_Toc36041861" w:displacedByCustomXml="next"/>
    <w:bookmarkStart w:id="4" w:name="_Hlk503275723"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000000"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Content>
              <w:r w:rsidR="006A5D2D" w:rsidRPr="0059079D">
                <w:rPr>
                  <w:b/>
                  <w:bCs/>
                </w:rPr>
                <w:t>Candidate Information Pack</w:t>
              </w:r>
            </w:sdtContent>
          </w:sdt>
        </w:p>
      </w:sdtContent>
    </w:sdt>
    <w:bookmarkEnd w:id="2"/>
    <w:bookmarkEnd w:id="1"/>
    <w:bookmarkEnd w:id="0"/>
    <w:p w14:paraId="24ADD126" w14:textId="4079777B" w:rsidR="004E1DDB" w:rsidRPr="002E4AFA" w:rsidRDefault="002E4AFA" w:rsidP="0054212F">
      <w:pPr>
        <w:pStyle w:val="Title"/>
        <w:rPr>
          <w:sz w:val="18"/>
          <w:szCs w:val="18"/>
        </w:rPr>
      </w:pPr>
      <w:r>
        <w:t xml:space="preserve">General Manager, </w:t>
      </w:r>
      <w:r w:rsidR="00766696">
        <w:t xml:space="preserve">Regulatory Intelligence and </w:t>
      </w:r>
      <w:r w:rsidR="00F26521">
        <w:t>Strategy</w:t>
      </w:r>
      <w:r>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00261E63">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3BBD9D5D" w:rsidR="003729E1" w:rsidRPr="002A3B55" w:rsidRDefault="00F45063" w:rsidP="00B80D5A">
            <w:pPr>
              <w:spacing w:before="60" w:after="60"/>
              <w:rPr>
                <w:rFonts w:ascii="Source Sans Pro" w:hAnsi="Source Sans Pro"/>
              </w:rPr>
            </w:pPr>
            <w:r w:rsidRPr="002A3B55">
              <w:rPr>
                <w:rFonts w:ascii="Source Sans Pro" w:hAnsi="Source Sans Pro"/>
              </w:rPr>
              <w:t>OAIC-202</w:t>
            </w:r>
            <w:r w:rsidR="00BF6838">
              <w:rPr>
                <w:rFonts w:ascii="Source Sans Pro" w:hAnsi="Source Sans Pro"/>
              </w:rPr>
              <w:t>5-011</w:t>
            </w:r>
          </w:p>
        </w:tc>
      </w:tr>
      <w:tr w:rsidR="006A5D2D" w:rsidRPr="00ED141A" w14:paraId="4E972EF2" w14:textId="77777777" w:rsidTr="00261E63">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0C71007F"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7165FD">
              <w:rPr>
                <w:rFonts w:ascii="Source Sans Pro" w:hAnsi="Source Sans Pro"/>
              </w:rPr>
              <w:t xml:space="preserve">/Non-ongoing, </w:t>
            </w:r>
            <w:r w:rsidRPr="002A3B55">
              <w:rPr>
                <w:rFonts w:ascii="Source Sans Pro" w:hAnsi="Source Sans Pro"/>
              </w:rPr>
              <w:t>Full-time</w:t>
            </w:r>
            <w:r w:rsidR="007165FD">
              <w:rPr>
                <w:rFonts w:ascii="Source Sans Pro" w:hAnsi="Source Sans Pro"/>
              </w:rPr>
              <w:t>/Part-time</w:t>
            </w:r>
          </w:p>
        </w:tc>
      </w:tr>
      <w:tr w:rsidR="006A5D2D" w:rsidRPr="00ED141A" w14:paraId="13300450" w14:textId="77777777" w:rsidTr="00261E63">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06945725" w:rsidR="00CC4027" w:rsidRPr="0003457D" w:rsidRDefault="002E4AFA" w:rsidP="005775EC">
            <w:pPr>
              <w:spacing w:before="60" w:after="60"/>
              <w:rPr>
                <w:rFonts w:ascii="Source Sans Pro" w:hAnsi="Source Sans Pro"/>
                <w:szCs w:val="22"/>
              </w:rPr>
            </w:pPr>
            <w:r>
              <w:rPr>
                <w:rFonts w:ascii="Source Sans Pro" w:hAnsi="Source Sans Pro"/>
              </w:rPr>
              <w:t>Senior Executive Service</w:t>
            </w:r>
            <w:r w:rsidR="005378E0">
              <w:rPr>
                <w:rFonts w:ascii="Source Sans Pro" w:hAnsi="Source Sans Pro"/>
              </w:rPr>
              <w:t xml:space="preserve"> (SES)</w:t>
            </w:r>
            <w:r>
              <w:rPr>
                <w:rFonts w:ascii="Source Sans Pro" w:hAnsi="Source Sans Pro"/>
              </w:rPr>
              <w:t xml:space="preserve"> Band</w:t>
            </w:r>
            <w:r w:rsidR="00BF6838">
              <w:rPr>
                <w:rFonts w:ascii="Source Sans Pro" w:hAnsi="Source Sans Pro"/>
              </w:rPr>
              <w:t xml:space="preserve"> 1</w:t>
            </w:r>
          </w:p>
        </w:tc>
      </w:tr>
      <w:tr w:rsidR="0015026F" w:rsidRPr="00ED141A" w14:paraId="3F3F9D6E" w14:textId="77777777" w:rsidTr="00261E63">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3E057A8D" w:rsidR="00E9154A" w:rsidRPr="00405BAA" w:rsidRDefault="001E2F02" w:rsidP="00405BAA">
            <w:pPr>
              <w:spacing w:before="60" w:after="60"/>
              <w:rPr>
                <w:rFonts w:ascii="Source Sans Pro" w:hAnsi="Source Sans Pro"/>
              </w:rPr>
            </w:pPr>
            <w:r>
              <w:rPr>
                <w:rFonts w:ascii="Source Sans Pro" w:hAnsi="Source Sans Pro"/>
              </w:rPr>
              <w:t xml:space="preserve">Salary will be negotiated with the successful candidate, commensurate </w:t>
            </w:r>
            <w:r w:rsidR="00656172">
              <w:rPr>
                <w:rFonts w:ascii="Source Sans Pro" w:hAnsi="Source Sans Pro"/>
              </w:rPr>
              <w:t>with the work level standards at the SES B</w:t>
            </w:r>
            <w:r w:rsidR="00BF6838">
              <w:rPr>
                <w:rFonts w:ascii="Source Sans Pro" w:hAnsi="Source Sans Pro"/>
              </w:rPr>
              <w:t>1</w:t>
            </w:r>
            <w:r w:rsidR="00656172">
              <w:rPr>
                <w:rFonts w:ascii="Source Sans Pro" w:hAnsi="Source Sans Pro"/>
              </w:rPr>
              <w:t xml:space="preserve"> level</w:t>
            </w:r>
          </w:p>
        </w:tc>
      </w:tr>
      <w:tr w:rsidR="006A5D2D" w:rsidRPr="00ED141A" w14:paraId="454C29B5" w14:textId="77777777" w:rsidTr="00261E63">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ED141A" w:rsidRDefault="002A3B55" w:rsidP="005775EC">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00261E63">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3862F656" w14:textId="77777777" w:rsidR="00B47BDF" w:rsidRDefault="006912D2" w:rsidP="00E5715C">
            <w:pPr>
              <w:spacing w:before="60" w:after="60"/>
            </w:pPr>
            <w:r>
              <w:rPr>
                <w:rFonts w:ascii="Source Sans Pro" w:hAnsi="Source Sans Pro" w:cstheme="minorHAnsi"/>
                <w:szCs w:val="22"/>
              </w:rPr>
              <w:t xml:space="preserve">Ashleigh McDonald </w:t>
            </w:r>
            <w:hyperlink r:id="rId9" w:history="1">
              <w:r w:rsidRPr="00AE07E0">
                <w:rPr>
                  <w:rStyle w:val="Hyperlink"/>
                </w:rPr>
                <w:t>ashleigh.mcdonald@oaic.gov.au</w:t>
              </w:r>
            </w:hyperlink>
            <w:r>
              <w:t xml:space="preserve"> </w:t>
            </w:r>
          </w:p>
          <w:p w14:paraId="23652B3C" w14:textId="5AF3AF99" w:rsidR="006912D2" w:rsidRPr="00B47BDF" w:rsidRDefault="006912D2" w:rsidP="00E5715C">
            <w:pPr>
              <w:spacing w:before="60" w:after="60"/>
              <w:rPr>
                <w:rFonts w:ascii="Source Sans Pro" w:hAnsi="Source Sans Pro" w:cstheme="minorHAnsi"/>
                <w:szCs w:val="22"/>
              </w:rPr>
            </w:pPr>
            <w:r w:rsidRPr="006912D2">
              <w:rPr>
                <w:rFonts w:ascii="Source Sans Pro" w:hAnsi="Source Sans Pro" w:cstheme="minorHAnsi"/>
                <w:szCs w:val="22"/>
              </w:rPr>
              <w:t>(02) 9297 9355</w:t>
            </w:r>
          </w:p>
        </w:tc>
      </w:tr>
      <w:tr w:rsidR="006A5D2D" w:rsidRPr="00ED141A" w14:paraId="09716182" w14:textId="77777777" w:rsidTr="00261E63">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16CACEE7" w:rsidR="00CC4027" w:rsidRPr="00ED141A" w:rsidRDefault="00E01F76" w:rsidP="005775EC">
            <w:pPr>
              <w:spacing w:before="60" w:after="60"/>
              <w:rPr>
                <w:rFonts w:ascii="Source Sans Pro" w:hAnsi="Source Sans Pro"/>
                <w:szCs w:val="22"/>
              </w:rPr>
            </w:pPr>
            <w:hyperlink r:id="rId10" w:history="1">
              <w:r w:rsidRPr="00150602">
                <w:rPr>
                  <w:rStyle w:val="Hyperlink"/>
                  <w:rFonts w:ascii="Source Sans Pro" w:hAnsi="Source Sans Pro"/>
                  <w:szCs w:val="22"/>
                </w:rPr>
                <w:t>jobs@oaic.gov.au</w:t>
              </w:r>
            </w:hyperlink>
          </w:p>
        </w:tc>
      </w:tr>
      <w:tr w:rsidR="006A5D2D" w:rsidRPr="00ED141A" w14:paraId="734F7349" w14:textId="77777777" w:rsidTr="00261E63">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5D8A06BD" w:rsidR="00CC4027" w:rsidRPr="00ED141A" w:rsidRDefault="00125662" w:rsidP="005775EC">
            <w:pPr>
              <w:spacing w:before="60" w:after="60"/>
              <w:rPr>
                <w:rFonts w:ascii="Source Sans Pro" w:hAnsi="Source Sans Pro"/>
                <w:szCs w:val="22"/>
              </w:rPr>
            </w:pPr>
            <w:r>
              <w:rPr>
                <w:rFonts w:ascii="Source Sans Pro" w:hAnsi="Source Sans Pro"/>
                <w:szCs w:val="22"/>
              </w:rPr>
              <w:t>Thursday</w:t>
            </w:r>
            <w:r w:rsidR="007B5B0A">
              <w:rPr>
                <w:rFonts w:ascii="Source Sans Pro" w:hAnsi="Source Sans Pro"/>
                <w:szCs w:val="22"/>
              </w:rPr>
              <w:t xml:space="preserve">, </w:t>
            </w:r>
            <w:r w:rsidR="00BF6838">
              <w:rPr>
                <w:rFonts w:ascii="Source Sans Pro" w:hAnsi="Source Sans Pro"/>
                <w:szCs w:val="22"/>
              </w:rPr>
              <w:t>6</w:t>
            </w:r>
            <w:r w:rsidR="007B5B0A">
              <w:rPr>
                <w:rFonts w:ascii="Source Sans Pro" w:hAnsi="Source Sans Pro"/>
                <w:szCs w:val="22"/>
              </w:rPr>
              <w:t xml:space="preserve"> </w:t>
            </w:r>
            <w:r w:rsidR="00BF6838">
              <w:rPr>
                <w:rFonts w:ascii="Source Sans Pro" w:hAnsi="Source Sans Pro"/>
                <w:szCs w:val="22"/>
              </w:rPr>
              <w:t>March</w:t>
            </w:r>
            <w:r w:rsidR="007B5B0A">
              <w:rPr>
                <w:rFonts w:ascii="Source Sans Pro" w:hAnsi="Source Sans Pro"/>
                <w:szCs w:val="22"/>
              </w:rPr>
              <w:t xml:space="preserve"> 2024 </w:t>
            </w:r>
            <w:r w:rsidR="007B5B0A" w:rsidRPr="001767E7">
              <w:rPr>
                <w:rFonts w:ascii="Source Sans Pro" w:hAnsi="Source Sans Pro"/>
                <w:szCs w:val="22"/>
              </w:rPr>
              <w:t>at 11:59pm A</w:t>
            </w:r>
            <w:r>
              <w:rPr>
                <w:rFonts w:ascii="Source Sans Pro" w:hAnsi="Source Sans Pro"/>
                <w:szCs w:val="22"/>
              </w:rPr>
              <w:t>EDT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77777777" w:rsidR="003C2517" w:rsidRPr="003700C4" w:rsidRDefault="003C2517" w:rsidP="006B32EF">
      <w:pPr>
        <w:spacing w:before="240"/>
        <w:rPr>
          <w:rFonts w:ascii="Source Sans Pro" w:hAnsi="Source Sans Pro"/>
          <w:szCs w:val="22"/>
        </w:rPr>
      </w:pPr>
      <w:r>
        <w:rPr>
          <w:szCs w:val="22"/>
        </w:rPr>
        <w:t>We are an agency within the Attorney-General Department’s portfolio with responsibility for:</w:t>
      </w:r>
    </w:p>
    <w:p w14:paraId="5CF2269C" w14:textId="77777777" w:rsidR="00F94D82" w:rsidRPr="00FD7263" w:rsidRDefault="00F94D82" w:rsidP="006B32EF">
      <w:pPr>
        <w:pStyle w:val="ListBullet"/>
        <w:numPr>
          <w:ilvl w:val="0"/>
          <w:numId w:val="19"/>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F94D82">
      <w:pPr>
        <w:pStyle w:val="ListBullet"/>
        <w:numPr>
          <w:ilvl w:val="0"/>
          <w:numId w:val="19"/>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06B32EF">
      <w:pPr>
        <w:pStyle w:val="ListBullet"/>
        <w:numPr>
          <w:ilvl w:val="0"/>
          <w:numId w:val="19"/>
        </w:numPr>
        <w:spacing w:after="0"/>
      </w:pPr>
      <w:r w:rsidRPr="00FD7263">
        <w:lastRenderedPageBreak/>
        <w:t xml:space="preserve">privacy and confidentiality functions in relation to the Consumer Data Right (CDR) under the </w:t>
      </w:r>
      <w:r w:rsidRPr="00F743D6">
        <w:rPr>
          <w:i/>
          <w:iCs/>
        </w:rPr>
        <w:t>Competition and Consumer Act 2010</w:t>
      </w:r>
      <w:r>
        <w:rPr>
          <w:i/>
          <w:iCs/>
        </w:rPr>
        <w:t xml:space="preserve"> </w:t>
      </w:r>
      <w:r>
        <w:t>(CCA)</w:t>
      </w:r>
      <w:r w:rsidRPr="00FD7263">
        <w:t>.</w:t>
      </w:r>
    </w:p>
    <w:p w14:paraId="4A1E152A" w14:textId="7BE75031" w:rsidR="001B24A9" w:rsidRDefault="006352D1" w:rsidP="001B24A9">
      <w:pPr>
        <w:pStyle w:val="Heading2"/>
      </w:pPr>
      <w:r>
        <w:t>SES leadership roles in the OAIC</w:t>
      </w:r>
    </w:p>
    <w:p w14:paraId="06CD37FD" w14:textId="77777777" w:rsidR="000D138E" w:rsidRPr="00F1537C" w:rsidRDefault="000D138E" w:rsidP="000D138E">
      <w:pPr>
        <w:pStyle w:val="ListBullet"/>
        <w:numPr>
          <w:ilvl w:val="0"/>
          <w:numId w:val="0"/>
        </w:numPr>
      </w:pPr>
      <w:r w:rsidRPr="00F1537C">
        <w:t>SES within the OAIC work as a united team, collaborating and supporting each other and staff in achieving outcomes for the Australian community, and ensuring the agency’s success.</w:t>
      </w:r>
    </w:p>
    <w:p w14:paraId="09E98C40" w14:textId="77777777" w:rsidR="000D138E" w:rsidRPr="00F1537C" w:rsidRDefault="000D138E" w:rsidP="000D138E">
      <w:r w:rsidRPr="00F1537C">
        <w:t>You will demonstrate leadership that aligns with the values of the OAIC, which include:</w:t>
      </w:r>
    </w:p>
    <w:p w14:paraId="5FB63496" w14:textId="77777777" w:rsidR="000D138E" w:rsidRPr="00F1537C" w:rsidRDefault="000D138E" w:rsidP="000D138E">
      <w:pPr>
        <w:pStyle w:val="ListParagraph"/>
        <w:numPr>
          <w:ilvl w:val="0"/>
          <w:numId w:val="38"/>
        </w:numPr>
        <w:spacing w:after="160" w:line="259" w:lineRule="auto"/>
      </w:pPr>
      <w:r w:rsidRPr="00F1537C">
        <w:t>Modelling and championing the OAIC’s Guiding Principles (‘4 Pillars’): being proactive, proportionate, purpose-driven and people-focused</w:t>
      </w:r>
    </w:p>
    <w:p w14:paraId="6C0C4751" w14:textId="77777777" w:rsidR="000D138E" w:rsidRPr="00F1537C" w:rsidRDefault="000D138E" w:rsidP="000D138E">
      <w:pPr>
        <w:pStyle w:val="ListParagraph"/>
        <w:numPr>
          <w:ilvl w:val="0"/>
          <w:numId w:val="38"/>
        </w:numPr>
        <w:spacing w:after="160" w:line="259" w:lineRule="auto"/>
      </w:pPr>
      <w:r w:rsidRPr="00F1537C">
        <w:t>Possessing integrity and demonstrating alignment with the APS Values: Impartial, Committed to service, Accountable, Respectful, Ethical and Stewardship</w:t>
      </w:r>
    </w:p>
    <w:p w14:paraId="2E18CCB0" w14:textId="77777777" w:rsidR="000D138E" w:rsidRPr="00F1537C" w:rsidRDefault="000D138E" w:rsidP="000D138E">
      <w:pPr>
        <w:pStyle w:val="ListParagraph"/>
        <w:numPr>
          <w:ilvl w:val="0"/>
          <w:numId w:val="38"/>
        </w:numPr>
        <w:spacing w:after="160" w:line="259" w:lineRule="auto"/>
      </w:pPr>
      <w:r w:rsidRPr="00F1537C">
        <w:t>Empowering staff to make decisions and supporting a shift to a more harm-focused regulatory approach for the OAIC that considers risk in a proportionate manner and is not risk averse</w:t>
      </w:r>
    </w:p>
    <w:p w14:paraId="087142E6" w14:textId="77777777" w:rsidR="000D138E" w:rsidRPr="00F1537C" w:rsidRDefault="000D138E" w:rsidP="000D138E">
      <w:pPr>
        <w:pStyle w:val="ListParagraph"/>
        <w:numPr>
          <w:ilvl w:val="0"/>
          <w:numId w:val="38"/>
        </w:numPr>
        <w:spacing w:after="160" w:line="259" w:lineRule="auto"/>
      </w:pPr>
      <w:r w:rsidRPr="00F1537C">
        <w:t>Supporting OAIC’s Commissioners to set the strategic direction of the OAIC, communicating that direction internally and externally, and leading your team to deliver on it.</w:t>
      </w:r>
    </w:p>
    <w:p w14:paraId="17E40384" w14:textId="77777777" w:rsidR="00C14A31" w:rsidRPr="00F1537C" w:rsidRDefault="00C14A31" w:rsidP="00C14A31">
      <w:pPr>
        <w:pStyle w:val="Heading2"/>
      </w:pPr>
      <w:r w:rsidRPr="00F1537C">
        <w:t>Teams/functions the role oversees</w:t>
      </w:r>
    </w:p>
    <w:p w14:paraId="33B4E08B" w14:textId="7664F010" w:rsidR="00204A3E" w:rsidRDefault="00204A3E" w:rsidP="00A72F22">
      <w:r>
        <w:t xml:space="preserve">SES at the OAIC </w:t>
      </w:r>
      <w:r w:rsidR="009E39BE">
        <w:t xml:space="preserve">are </w:t>
      </w:r>
      <w:r>
        <w:t>expected to</w:t>
      </w:r>
      <w:r w:rsidR="009E39BE">
        <w:t xml:space="preserve"> </w:t>
      </w:r>
      <w:r w:rsidR="009E39BE" w:rsidRPr="009E39BE">
        <w:t>lead by motivating and organising people to produce outcomes that make a difference to the nation. It is not just about what they deliver, but also how they deliver through their teams and networks. This includes engaging others to innovate, collaborate, and create change.</w:t>
      </w:r>
    </w:p>
    <w:p w14:paraId="3AABDF69" w14:textId="2EEE6D19" w:rsidR="00A72F22" w:rsidRPr="007E741A" w:rsidRDefault="00067374" w:rsidP="00A72F22">
      <w:r>
        <w:t xml:space="preserve">Leading the </w:t>
      </w:r>
      <w:r w:rsidR="009E39BE">
        <w:t xml:space="preserve">Regulatory Intelligence and Strategy </w:t>
      </w:r>
      <w:r w:rsidR="00E1061A">
        <w:t xml:space="preserve">(RIS) </w:t>
      </w:r>
      <w:r w:rsidR="009E39BE">
        <w:t>branch</w:t>
      </w:r>
      <w:r>
        <w:t>, y</w:t>
      </w:r>
      <w:r w:rsidRPr="003F699A">
        <w:t xml:space="preserve">ou will have oversight and leadership of </w:t>
      </w:r>
      <w:r>
        <w:t xml:space="preserve">several teams including </w:t>
      </w:r>
      <w:r w:rsidR="00725F8C">
        <w:t xml:space="preserve">Communications and Engagement, </w:t>
      </w:r>
      <w:r w:rsidR="00E1061A">
        <w:t>Guidance</w:t>
      </w:r>
      <w:r w:rsidR="00725F8C">
        <w:t xml:space="preserve"> and Publications, Regulatory Intelligence and </w:t>
      </w:r>
      <w:r w:rsidR="00E1061A">
        <w:t>the Policy and Statutory Functions teams.</w:t>
      </w:r>
      <w:r w:rsidR="00E307F3">
        <w:t xml:space="preserve"> </w:t>
      </w:r>
    </w:p>
    <w:p w14:paraId="21742914" w14:textId="77777777" w:rsidR="00C14A31" w:rsidRPr="00F1537C" w:rsidRDefault="00C14A31" w:rsidP="00C14A31">
      <w:pPr>
        <w:pStyle w:val="Heading2"/>
      </w:pPr>
      <w:r w:rsidRPr="00F1537C">
        <w:t>Key relationships</w:t>
      </w:r>
    </w:p>
    <w:p w14:paraId="02CBD7D3" w14:textId="28AD92F9" w:rsidR="00CD6CAE" w:rsidRPr="003F699A" w:rsidRDefault="00CD6CAE" w:rsidP="00CD6CAE">
      <w:r w:rsidRPr="003F699A">
        <w:t>You will be expected to develop and maintain effective and productive working relationships with a broad range of external stakeholders</w:t>
      </w:r>
      <w:r w:rsidR="003B1BC7">
        <w:t xml:space="preserve"> which may include </w:t>
      </w:r>
      <w:r w:rsidRPr="003F699A">
        <w:t>portfolio agencies, government, academia, private sector and the Minister</w:t>
      </w:r>
      <w:r>
        <w:t>’</w:t>
      </w:r>
      <w:r w:rsidRPr="003F699A">
        <w:t xml:space="preserve">s Office. </w:t>
      </w:r>
      <w:r>
        <w:t xml:space="preserve">You will represent the OAIC (for activities both within and outside your </w:t>
      </w:r>
      <w:r w:rsidR="0035043F">
        <w:t>branch</w:t>
      </w:r>
      <w:r>
        <w:t>) at high levels within and outside government</w:t>
      </w:r>
      <w:r w:rsidR="0035043F">
        <w:t xml:space="preserve"> and y</w:t>
      </w:r>
      <w:r>
        <w:t>ou will be required to build an</w:t>
      </w:r>
      <w:r w:rsidRPr="003F699A">
        <w:t xml:space="preserve">d maintain strong working relationships across the OAIC, particularly with the Commissioners and SES colleagues.  </w:t>
      </w:r>
    </w:p>
    <w:p w14:paraId="0CE5BE2B" w14:textId="3F2613BB" w:rsidR="0029149C" w:rsidRDefault="00CD6CAE" w:rsidP="003877A0">
      <w:r w:rsidRPr="003F699A">
        <w:t>You will provide leadership, guidance and mentoring of staff within the branches to foster their professional development and career progression.</w:t>
      </w:r>
    </w:p>
    <w:p w14:paraId="6EC3C84E" w14:textId="77777777" w:rsidR="00C4069A" w:rsidRDefault="00C4069A" w:rsidP="003877A0"/>
    <w:p w14:paraId="56F59F53" w14:textId="77777777" w:rsidR="00C4069A" w:rsidRDefault="00C4069A" w:rsidP="003877A0"/>
    <w:p w14:paraId="7647D6C8" w14:textId="7C3F92B9" w:rsidR="00C4069A" w:rsidRPr="00F1537C" w:rsidRDefault="00C4069A" w:rsidP="00C4069A">
      <w:pPr>
        <w:pStyle w:val="Heading2"/>
      </w:pPr>
      <w:r>
        <w:lastRenderedPageBreak/>
        <w:t>About the branch</w:t>
      </w:r>
    </w:p>
    <w:p w14:paraId="18DB7125" w14:textId="6C97CB98" w:rsidR="00C4069A" w:rsidRDefault="00C4069A" w:rsidP="00C4069A">
      <w:r>
        <w:t>The Regulatory Intelligence and Strategy branch informs the OAIC’s regulatory decision making and strategy, influences policy and legislative processes, and guides the regulated community to meet its privacy and FOI obligations. The branch:</w:t>
      </w:r>
    </w:p>
    <w:p w14:paraId="35905403" w14:textId="752FBE84" w:rsidR="00C4069A" w:rsidRDefault="00C4069A" w:rsidP="00C4069A">
      <w:pPr>
        <w:pStyle w:val="ListParagraph"/>
        <w:numPr>
          <w:ilvl w:val="0"/>
          <w:numId w:val="40"/>
        </w:numPr>
      </w:pPr>
      <w:r>
        <w:t>provides intelligence and data to inform regulatory decision making by the OAIC’s Commissioners</w:t>
      </w:r>
    </w:p>
    <w:p w14:paraId="7CF3BA13" w14:textId="56C40DD5" w:rsidR="00C4069A" w:rsidRDefault="00C4069A" w:rsidP="00C4069A">
      <w:pPr>
        <w:pStyle w:val="ListParagraph"/>
        <w:numPr>
          <w:ilvl w:val="0"/>
          <w:numId w:val="40"/>
        </w:numPr>
      </w:pPr>
      <w:r>
        <w:t>develops guidance and publications to educate businesses, agencies, and the community on information rights</w:t>
      </w:r>
    </w:p>
    <w:p w14:paraId="2D365394" w14:textId="31FE066B" w:rsidR="00C4069A" w:rsidRDefault="00C4069A" w:rsidP="00C4069A">
      <w:pPr>
        <w:pStyle w:val="ListParagraph"/>
        <w:numPr>
          <w:ilvl w:val="0"/>
          <w:numId w:val="40"/>
        </w:numPr>
      </w:pPr>
      <w:r>
        <w:t>communicates the OAIC’s work and its impact on people and their lives, including by working with the media, business and government stakeholders</w:t>
      </w:r>
    </w:p>
    <w:p w14:paraId="1831252B" w14:textId="035AC48F" w:rsidR="00C4069A" w:rsidRDefault="00C4069A" w:rsidP="00C4069A">
      <w:pPr>
        <w:pStyle w:val="ListParagraph"/>
        <w:numPr>
          <w:ilvl w:val="0"/>
          <w:numId w:val="40"/>
        </w:numPr>
      </w:pPr>
      <w:r>
        <w:t>engages with legislative and policy processes to ensure an information rights and regulatory perspective is considered</w:t>
      </w:r>
    </w:p>
    <w:p w14:paraId="3A9EEB0F" w14:textId="6A217418" w:rsidR="00B07075" w:rsidRDefault="00C4069A" w:rsidP="00C4069A">
      <w:pPr>
        <w:pStyle w:val="ListParagraph"/>
        <w:numPr>
          <w:ilvl w:val="0"/>
          <w:numId w:val="40"/>
        </w:numPr>
      </w:pPr>
      <w:r>
        <w:t>delivers various specialist regulatory roles conferred on the OAIC (e.g., Digital ID, Consumer Data Right, My Health Record, and credit reporting regulation).</w:t>
      </w:r>
    </w:p>
    <w:p w14:paraId="04EBA64A" w14:textId="6AE4C245" w:rsidR="00870D85" w:rsidRDefault="002A3B55" w:rsidP="002A3B55">
      <w:pPr>
        <w:pStyle w:val="Heading2"/>
      </w:pPr>
      <w:r w:rsidRPr="002A3B55">
        <w:t xml:space="preserve">About </w:t>
      </w:r>
      <w:r>
        <w:t>The Role</w:t>
      </w:r>
    </w:p>
    <w:p w14:paraId="58B44BBE" w14:textId="77777777" w:rsidR="007165FD" w:rsidRDefault="000C2D0C" w:rsidP="007165FD">
      <w:r w:rsidRPr="00314820">
        <w:t>You will have recognised expertise in public administration and leadership, preferably in the context of transforming or overseeing</w:t>
      </w:r>
      <w:r w:rsidR="00B75F16" w:rsidRPr="00314820">
        <w:t xml:space="preserve"> </w:t>
      </w:r>
      <w:r w:rsidRPr="00314820">
        <w:t>statutory programs. You will need to strategically balance priorities and resources to optimise efficiency and effectiveness and engage with ris</w:t>
      </w:r>
      <w:r w:rsidR="0035043F" w:rsidRPr="00314820">
        <w:t>k</w:t>
      </w:r>
      <w:r w:rsidR="00C4069A" w:rsidRPr="00314820">
        <w:t xml:space="preserve"> to achieve quality outcomes</w:t>
      </w:r>
      <w:r w:rsidR="0035043F" w:rsidRPr="00314820">
        <w:t xml:space="preserve">. </w:t>
      </w:r>
    </w:p>
    <w:p w14:paraId="0222BDA9" w14:textId="77777777" w:rsidR="000C2D0C" w:rsidRPr="00314820" w:rsidRDefault="000C2D0C" w:rsidP="000C2D0C">
      <w:r w:rsidRPr="00314820">
        <w:t>Key responsibilities of the role include:</w:t>
      </w:r>
    </w:p>
    <w:p w14:paraId="726F44DF" w14:textId="7CBB1D94" w:rsidR="00435562" w:rsidRPr="00314820" w:rsidRDefault="00B75F16" w:rsidP="000C2D0C">
      <w:pPr>
        <w:pStyle w:val="ListParagraph"/>
        <w:numPr>
          <w:ilvl w:val="0"/>
          <w:numId w:val="39"/>
        </w:numPr>
        <w:spacing w:after="160" w:line="259" w:lineRule="auto"/>
      </w:pPr>
      <w:r w:rsidRPr="00314820">
        <w:t>Leading</w:t>
      </w:r>
      <w:r w:rsidR="0092026C" w:rsidRPr="00314820">
        <w:t xml:space="preserve"> a branch </w:t>
      </w:r>
      <w:r w:rsidR="00435562" w:rsidRPr="00314820">
        <w:t xml:space="preserve">to deliver the OAIC’s </w:t>
      </w:r>
      <w:r w:rsidR="00821C3A" w:rsidRPr="00314820">
        <w:t xml:space="preserve">proactive regulation and strategy </w:t>
      </w:r>
      <w:r w:rsidR="002768BC" w:rsidRPr="00314820">
        <w:t>functions</w:t>
      </w:r>
    </w:p>
    <w:p w14:paraId="6E2E4A0A" w14:textId="4E8DA8C8" w:rsidR="00B75F16" w:rsidRPr="00314820" w:rsidRDefault="005C2273" w:rsidP="000C2D0C">
      <w:pPr>
        <w:pStyle w:val="ListParagraph"/>
        <w:numPr>
          <w:ilvl w:val="0"/>
          <w:numId w:val="39"/>
        </w:numPr>
        <w:spacing w:after="160" w:line="259" w:lineRule="auto"/>
      </w:pPr>
      <w:r w:rsidRPr="00314820">
        <w:t xml:space="preserve">Championing and </w:t>
      </w:r>
      <w:r w:rsidR="00D37791" w:rsidRPr="00314820">
        <w:t>enhancing the accessibility and polices for the betterment of the Australian public</w:t>
      </w:r>
    </w:p>
    <w:p w14:paraId="1FF18453" w14:textId="70B8F92F" w:rsidR="002768BC" w:rsidRPr="00314820" w:rsidRDefault="002768BC" w:rsidP="000C2D0C">
      <w:pPr>
        <w:pStyle w:val="ListParagraph"/>
        <w:numPr>
          <w:ilvl w:val="0"/>
          <w:numId w:val="39"/>
        </w:numPr>
        <w:spacing w:after="160" w:line="259" w:lineRule="auto"/>
      </w:pPr>
      <w:r w:rsidRPr="00314820">
        <w:t>Ensuring the OAIC’s delivery of services to the Australian community promotes and upholds access to information rights, including through active stakeholder engagement on policy reforms</w:t>
      </w:r>
    </w:p>
    <w:p w14:paraId="1B1D8082" w14:textId="033C6DD9" w:rsidR="002768BC" w:rsidRPr="00314820" w:rsidRDefault="002B7369" w:rsidP="000C2D0C">
      <w:pPr>
        <w:pStyle w:val="ListParagraph"/>
        <w:numPr>
          <w:ilvl w:val="0"/>
          <w:numId w:val="39"/>
        </w:numPr>
        <w:spacing w:after="160" w:line="259" w:lineRule="auto"/>
      </w:pPr>
      <w:r w:rsidRPr="00314820">
        <w:t>Standing up</w:t>
      </w:r>
      <w:r w:rsidR="002373D6" w:rsidRPr="00314820">
        <w:t xml:space="preserve">, </w:t>
      </w:r>
      <w:r w:rsidRPr="00314820">
        <w:t>supporting</w:t>
      </w:r>
      <w:r w:rsidR="002373D6" w:rsidRPr="00314820">
        <w:t xml:space="preserve"> and overseeing</w:t>
      </w:r>
      <w:r w:rsidR="008779FF" w:rsidRPr="00314820">
        <w:t xml:space="preserve"> taskforces</w:t>
      </w:r>
      <w:r w:rsidR="00E0134A" w:rsidRPr="00314820">
        <w:t xml:space="preserve"> to deliver strategic goals for the agency</w:t>
      </w:r>
      <w:r w:rsidR="008779FF" w:rsidRPr="00314820">
        <w:t xml:space="preserve"> as required</w:t>
      </w:r>
    </w:p>
    <w:p w14:paraId="0332F96C" w14:textId="316E627C" w:rsidR="006379DB" w:rsidRDefault="002768BC" w:rsidP="006379DB">
      <w:pPr>
        <w:pStyle w:val="ListParagraph"/>
        <w:numPr>
          <w:ilvl w:val="0"/>
          <w:numId w:val="39"/>
        </w:numPr>
        <w:spacing w:after="160" w:line="259" w:lineRule="auto"/>
      </w:pPr>
      <w:r w:rsidRPr="00314820">
        <w:t>Coordinating the OIAC and regulated community’s preparedness for implementation of</w:t>
      </w:r>
      <w:r w:rsidR="00A230ED" w:rsidRPr="00314820">
        <w:t xml:space="preserve"> recent reforms to the </w:t>
      </w:r>
      <w:r w:rsidR="00A230ED" w:rsidRPr="00314820">
        <w:rPr>
          <w:i/>
          <w:iCs/>
        </w:rPr>
        <w:t>Privacy Act 1988</w:t>
      </w:r>
      <w:r w:rsidR="00A230ED" w:rsidRPr="00314820">
        <w:t xml:space="preserve"> which conferred substantial new powers on the OAIC including</w:t>
      </w:r>
      <w:r w:rsidR="006379DB">
        <w:t>:</w:t>
      </w:r>
    </w:p>
    <w:p w14:paraId="56425CE1" w14:textId="59239B30" w:rsidR="002B7369" w:rsidRPr="00314820" w:rsidRDefault="00A230ED" w:rsidP="006379DB">
      <w:pPr>
        <w:pStyle w:val="ListParagraph"/>
        <w:numPr>
          <w:ilvl w:val="1"/>
          <w:numId w:val="39"/>
        </w:numPr>
        <w:spacing w:after="160" w:line="259" w:lineRule="auto"/>
      </w:pPr>
      <w:r w:rsidRPr="00314820">
        <w:t>developing and consulting on a children’s online</w:t>
      </w:r>
      <w:r w:rsidR="003D7992" w:rsidRPr="00314820">
        <w:t xml:space="preserve"> privacy code to enhance privacy protections for children using social media and other online services</w:t>
      </w:r>
      <w:r w:rsidR="006379DB">
        <w:t>.</w:t>
      </w:r>
    </w:p>
    <w:p w14:paraId="0EC98683" w14:textId="2B5BCE64" w:rsidR="00C46245" w:rsidRPr="00314820" w:rsidRDefault="00C46245" w:rsidP="00C46245">
      <w:pPr>
        <w:pStyle w:val="ListParagraph"/>
        <w:numPr>
          <w:ilvl w:val="0"/>
          <w:numId w:val="39"/>
        </w:numPr>
        <w:spacing w:after="160" w:line="259" w:lineRule="auto"/>
      </w:pPr>
      <w:r w:rsidRPr="00314820">
        <w:t xml:space="preserve">Establishing and driving a strategic agenda that aligns with and supports the Commissioners’ priorities and </w:t>
      </w:r>
      <w:r w:rsidR="002768BC" w:rsidRPr="00314820">
        <w:t xml:space="preserve">the OAIC’s </w:t>
      </w:r>
      <w:r w:rsidRPr="00314820">
        <w:t>purpose</w:t>
      </w:r>
    </w:p>
    <w:p w14:paraId="722D95A2" w14:textId="7C09A3FF" w:rsidR="000C2D0C" w:rsidRPr="00314820" w:rsidRDefault="007C3E90" w:rsidP="000C2D0C">
      <w:pPr>
        <w:pStyle w:val="ListParagraph"/>
        <w:numPr>
          <w:ilvl w:val="0"/>
          <w:numId w:val="39"/>
        </w:numPr>
        <w:spacing w:after="160" w:line="259" w:lineRule="auto"/>
      </w:pPr>
      <w:r w:rsidRPr="00314820">
        <w:t>I</w:t>
      </w:r>
      <w:r w:rsidR="00147112" w:rsidRPr="00314820">
        <w:t xml:space="preserve">nfluencing and </w:t>
      </w:r>
      <w:r w:rsidR="000C2D0C" w:rsidRPr="00314820">
        <w:t>overseeing the implementation</w:t>
      </w:r>
      <w:r w:rsidR="00D37791" w:rsidRPr="00314820">
        <w:t xml:space="preserve"> of</w:t>
      </w:r>
      <w:r w:rsidR="000C2D0C" w:rsidRPr="00314820">
        <w:t xml:space="preserve"> integrated change initiatives with outcomes that</w:t>
      </w:r>
      <w:r w:rsidR="00BB0DBD" w:rsidRPr="00314820">
        <w:t xml:space="preserve"> may</w:t>
      </w:r>
      <w:r w:rsidR="000C2D0C" w:rsidRPr="00314820">
        <w:t xml:space="preserve"> significantly impact communities, stakeholders and services, while working under high scrutiny</w:t>
      </w:r>
    </w:p>
    <w:p w14:paraId="3D3EC4C5" w14:textId="18E56D64" w:rsidR="000C2D0C" w:rsidRPr="00314820" w:rsidRDefault="000C2D0C" w:rsidP="000C2D0C">
      <w:pPr>
        <w:pStyle w:val="ListParagraph"/>
        <w:numPr>
          <w:ilvl w:val="0"/>
          <w:numId w:val="39"/>
        </w:numPr>
        <w:spacing w:after="160" w:line="259" w:lineRule="auto"/>
      </w:pPr>
      <w:r w:rsidRPr="00314820">
        <w:t>Leading the development of systems and processes to ensure teams and individuals within the</w:t>
      </w:r>
      <w:r w:rsidR="009A717E" w:rsidRPr="00314820">
        <w:t xml:space="preserve"> </w:t>
      </w:r>
      <w:r w:rsidR="002373D6" w:rsidRPr="00314820">
        <w:t>branch</w:t>
      </w:r>
      <w:r w:rsidRPr="00314820">
        <w:t xml:space="preserve"> are performing effectively and efficiently</w:t>
      </w:r>
    </w:p>
    <w:p w14:paraId="52ED93CF" w14:textId="0729E17A" w:rsidR="009A717E" w:rsidRPr="00314820" w:rsidRDefault="009A717E" w:rsidP="009A717E">
      <w:pPr>
        <w:pStyle w:val="ListParagraph"/>
        <w:numPr>
          <w:ilvl w:val="0"/>
          <w:numId w:val="39"/>
        </w:numPr>
      </w:pPr>
      <w:r w:rsidRPr="00314820">
        <w:lastRenderedPageBreak/>
        <w:t>Contributing to the OAIC Executive group including strategic planning, corporate management and budgetary responsibilities</w:t>
      </w:r>
      <w:r w:rsidR="00841168" w:rsidRPr="00314820">
        <w:t>, including demonstrating genuine collegiality</w:t>
      </w:r>
    </w:p>
    <w:p w14:paraId="6CDBCB59" w14:textId="54D4EA35" w:rsidR="000C2D0C" w:rsidRPr="00314820" w:rsidRDefault="000C2D0C" w:rsidP="000C2D0C">
      <w:pPr>
        <w:pStyle w:val="ListParagraph"/>
        <w:numPr>
          <w:ilvl w:val="0"/>
          <w:numId w:val="39"/>
        </w:numPr>
        <w:spacing w:after="160" w:line="259" w:lineRule="auto"/>
      </w:pPr>
      <w:r w:rsidRPr="00314820">
        <w:t>Guiding and directing the</w:t>
      </w:r>
      <w:r w:rsidR="002373D6" w:rsidRPr="00314820">
        <w:t xml:space="preserve"> branch</w:t>
      </w:r>
      <w:r w:rsidRPr="00314820">
        <w:t xml:space="preserve"> to develop and nurture a high performing, multidisciplinary, collaborative and innovative culture across the </w:t>
      </w:r>
      <w:r w:rsidR="001A23DA" w:rsidRPr="00314820">
        <w:t>branch</w:t>
      </w:r>
      <w:r w:rsidRPr="00314820">
        <w:t xml:space="preserve"> and the office that is aligned with OAIC’s guiding principles</w:t>
      </w:r>
    </w:p>
    <w:p w14:paraId="5B46D8D9" w14:textId="28FCE9F8" w:rsidR="004C2E08" w:rsidRPr="00314820" w:rsidRDefault="004C2E08" w:rsidP="000C2D0C">
      <w:pPr>
        <w:pStyle w:val="ListParagraph"/>
        <w:numPr>
          <w:ilvl w:val="0"/>
          <w:numId w:val="39"/>
        </w:numPr>
        <w:spacing w:after="160" w:line="259" w:lineRule="auto"/>
      </w:pPr>
      <w:r w:rsidRPr="00314820">
        <w:t>Representing the OAIC in complex matters before parliamentary committees and other public</w:t>
      </w:r>
      <w:r w:rsidR="002768BC" w:rsidRPr="00314820">
        <w:t>,</w:t>
      </w:r>
      <w:r w:rsidRPr="00314820">
        <w:t xml:space="preserve"> government </w:t>
      </w:r>
      <w:r w:rsidR="002768BC" w:rsidRPr="00314820">
        <w:t xml:space="preserve">and stakeholder </w:t>
      </w:r>
      <w:r w:rsidRPr="00314820">
        <w:t>forums</w:t>
      </w:r>
    </w:p>
    <w:p w14:paraId="13A9F3C8" w14:textId="2634CCB2" w:rsidR="00546227" w:rsidRPr="00314820" w:rsidRDefault="00B80A17" w:rsidP="00546227">
      <w:pPr>
        <w:pStyle w:val="ListParagraph"/>
        <w:numPr>
          <w:ilvl w:val="0"/>
          <w:numId w:val="39"/>
        </w:numPr>
      </w:pPr>
      <w:r w:rsidRPr="00314820">
        <w:t>P</w:t>
      </w:r>
      <w:r w:rsidR="00546227" w:rsidRPr="00314820">
        <w:t>repar</w:t>
      </w:r>
      <w:r w:rsidRPr="00314820">
        <w:t>ing</w:t>
      </w:r>
      <w:r w:rsidR="00546227" w:rsidRPr="00314820">
        <w:t xml:space="preserve"> reports, submissions and recommendations on </w:t>
      </w:r>
      <w:r w:rsidR="002768BC" w:rsidRPr="00314820">
        <w:t>opportunities for</w:t>
      </w:r>
      <w:r w:rsidR="00546227" w:rsidRPr="00314820">
        <w:t xml:space="preserve"> </w:t>
      </w:r>
      <w:r w:rsidR="002768BC" w:rsidRPr="00314820">
        <w:t xml:space="preserve">administrative action and </w:t>
      </w:r>
      <w:r w:rsidR="00546227" w:rsidRPr="00314820">
        <w:t>legislative</w:t>
      </w:r>
      <w:r w:rsidR="002768BC" w:rsidRPr="00314820">
        <w:t xml:space="preserve"> and policy reform</w:t>
      </w:r>
      <w:r w:rsidR="00546227" w:rsidRPr="00314820">
        <w:t xml:space="preserve"> consistent with the objects of the Australian Information Commissioner Act, </w:t>
      </w:r>
      <w:r w:rsidR="00B42B21" w:rsidRPr="00314820">
        <w:t xml:space="preserve">and Commonwealth </w:t>
      </w:r>
      <w:r w:rsidR="00546227" w:rsidRPr="00314820">
        <w:t>FOI and privacy legislation</w:t>
      </w:r>
    </w:p>
    <w:p w14:paraId="0B83E194" w14:textId="529D9B62" w:rsidR="000C2D0C" w:rsidRPr="00314820" w:rsidRDefault="000C2D0C" w:rsidP="000C2D0C">
      <w:pPr>
        <w:pStyle w:val="ListParagraph"/>
        <w:numPr>
          <w:ilvl w:val="0"/>
          <w:numId w:val="39"/>
        </w:numPr>
        <w:spacing w:after="160" w:line="259" w:lineRule="auto"/>
      </w:pPr>
      <w:r w:rsidRPr="00314820">
        <w:t xml:space="preserve">Leading and overseeing </w:t>
      </w:r>
      <w:r w:rsidR="00B42B21" w:rsidRPr="00314820">
        <w:t xml:space="preserve">important </w:t>
      </w:r>
      <w:r w:rsidRPr="00314820">
        <w:t>stakeholder relationships including across government, in academia, the private sector and the Minister’s Office, and ensuring staff across the</w:t>
      </w:r>
      <w:r w:rsidR="001C2A41" w:rsidRPr="00314820">
        <w:t xml:space="preserve"> branch </w:t>
      </w:r>
      <w:r w:rsidRPr="00314820">
        <w:t>are engaging effectively with stakeholders, positioning the OAIC as a trusted regulator</w:t>
      </w:r>
      <w:r w:rsidR="007A3EFA" w:rsidRPr="00314820">
        <w:t xml:space="preserve"> </w:t>
      </w:r>
    </w:p>
    <w:p w14:paraId="196A6F4E" w14:textId="77777777" w:rsidR="00C46245" w:rsidRPr="00314820" w:rsidRDefault="00C46245" w:rsidP="00C46245">
      <w:pPr>
        <w:pStyle w:val="ListParagraph"/>
        <w:numPr>
          <w:ilvl w:val="0"/>
          <w:numId w:val="39"/>
        </w:numPr>
        <w:spacing w:after="160" w:line="259" w:lineRule="auto"/>
      </w:pPr>
      <w:r w:rsidRPr="00314820">
        <w:t>Managing internal change that ensures that the wellbeing of OAIC staff is supported as they contribute to the evolution of the agency and delivery of significant initiatives</w:t>
      </w:r>
    </w:p>
    <w:p w14:paraId="1C9CFA4A" w14:textId="57207AF9" w:rsidR="009141A7" w:rsidRDefault="006420CC" w:rsidP="009141A7">
      <w:pPr>
        <w:pStyle w:val="ListParagraph"/>
        <w:numPr>
          <w:ilvl w:val="0"/>
          <w:numId w:val="39"/>
        </w:numPr>
        <w:spacing w:after="160" w:line="259" w:lineRule="auto"/>
      </w:pPr>
      <w:r w:rsidRPr="00314820">
        <w:t>Adhering</w:t>
      </w:r>
      <w:r w:rsidR="009141A7" w:rsidRPr="00314820">
        <w:t xml:space="preserve"> to and promot</w:t>
      </w:r>
      <w:r w:rsidRPr="00314820">
        <w:t xml:space="preserve">ing </w:t>
      </w:r>
      <w:r w:rsidR="009141A7" w:rsidRPr="00314820">
        <w:t>the APS Values and Code of Conduct and acts with utmost integrity and professionalism</w:t>
      </w:r>
      <w:r w:rsidR="00D61BB3">
        <w:t>.</w:t>
      </w:r>
    </w:p>
    <w:p w14:paraId="3B3D53F2" w14:textId="0C736C2F" w:rsidR="00D61BB3" w:rsidRPr="00D61BB3" w:rsidRDefault="00D61BB3" w:rsidP="00D61BB3">
      <w:pPr>
        <w:rPr>
          <w:highlight w:val="yellow"/>
        </w:rPr>
      </w:pPr>
      <w:r w:rsidRPr="00D61BB3">
        <w:rPr>
          <w:rFonts w:ascii="Source Sans Pro" w:hAnsi="Source Sans Pro"/>
          <w:color w:val="000000"/>
        </w:rPr>
        <w:t>A merit list of suitable candidates will be established and may be used to fill future vacancies that arise.</w:t>
      </w:r>
    </w:p>
    <w:p w14:paraId="3FB1A548" w14:textId="77777777" w:rsidR="002A3B55" w:rsidRPr="00314820" w:rsidRDefault="002A3B55" w:rsidP="002A3B55">
      <w:pPr>
        <w:pStyle w:val="Heading2"/>
      </w:pPr>
      <w:r w:rsidRPr="00314820">
        <w:t xml:space="preserve">Job Specific Capabilities, Skills &amp; Experience  </w:t>
      </w:r>
    </w:p>
    <w:p w14:paraId="3E365A6B" w14:textId="48657533" w:rsidR="009B6D08" w:rsidRPr="00314820" w:rsidRDefault="009B6D08" w:rsidP="009B6D08">
      <w:r w:rsidRPr="00314820">
        <w:t>We are seeking applications from candidates who</w:t>
      </w:r>
      <w:r w:rsidR="00327B2F" w:rsidRPr="00314820">
        <w:t xml:space="preserve"> have</w:t>
      </w:r>
      <w:r w:rsidRPr="00314820">
        <w:t>:</w:t>
      </w:r>
    </w:p>
    <w:p w14:paraId="38404B81" w14:textId="16D1DEB3" w:rsidR="008A54A9" w:rsidRPr="00314820" w:rsidRDefault="008A54A9" w:rsidP="008A54A9">
      <w:pPr>
        <w:pStyle w:val="ListParagraph"/>
        <w:numPr>
          <w:ilvl w:val="0"/>
          <w:numId w:val="39"/>
        </w:numPr>
        <w:spacing w:after="160" w:line="259" w:lineRule="auto"/>
      </w:pPr>
      <w:r w:rsidRPr="00314820">
        <w:t xml:space="preserve">Legal qualifications or extensive experience </w:t>
      </w:r>
      <w:r w:rsidR="001F6401" w:rsidRPr="00314820">
        <w:t xml:space="preserve">in policy and/or </w:t>
      </w:r>
      <w:r w:rsidRPr="00314820">
        <w:t>managing in a regulatory environment requiring an expert level understanding of legislation</w:t>
      </w:r>
      <w:r w:rsidR="00B22A16" w:rsidRPr="00314820">
        <w:t xml:space="preserve">, or an ability to quickly obtain this knowledge </w:t>
      </w:r>
    </w:p>
    <w:p w14:paraId="159D5C2C" w14:textId="77777777" w:rsidR="008A54A9" w:rsidRPr="00314820" w:rsidRDefault="008A54A9" w:rsidP="008A54A9">
      <w:pPr>
        <w:pStyle w:val="ListParagraph"/>
        <w:numPr>
          <w:ilvl w:val="0"/>
          <w:numId w:val="39"/>
        </w:numPr>
        <w:spacing w:after="160" w:line="259" w:lineRule="auto"/>
      </w:pPr>
      <w:r w:rsidRPr="00314820">
        <w:t>Demonstrated experience in the proportionate management of resources to achieve effective and timely regulatory outcomes</w:t>
      </w:r>
    </w:p>
    <w:p w14:paraId="50E5C253" w14:textId="1D387315" w:rsidR="008A54A9" w:rsidRPr="00314820" w:rsidRDefault="001018E5" w:rsidP="008A54A9">
      <w:pPr>
        <w:pStyle w:val="ListParagraph"/>
        <w:numPr>
          <w:ilvl w:val="0"/>
          <w:numId w:val="39"/>
        </w:numPr>
        <w:spacing w:after="160" w:line="259" w:lineRule="auto"/>
      </w:pPr>
      <w:r w:rsidRPr="00314820">
        <w:t>Exceptional</w:t>
      </w:r>
      <w:r w:rsidR="00862A2F" w:rsidRPr="00314820">
        <w:t xml:space="preserve"> </w:t>
      </w:r>
      <w:r w:rsidR="008A54A9" w:rsidRPr="00314820">
        <w:t>leadership skills with the ability to inspire and guide teams, and a demonstrated commitment to developing and empowering staff</w:t>
      </w:r>
    </w:p>
    <w:p w14:paraId="4231B2AE" w14:textId="2A64122F" w:rsidR="00696EB1" w:rsidRPr="00314820" w:rsidRDefault="00696EB1" w:rsidP="008A54A9">
      <w:pPr>
        <w:pStyle w:val="ListParagraph"/>
        <w:numPr>
          <w:ilvl w:val="0"/>
          <w:numId w:val="39"/>
        </w:numPr>
        <w:spacing w:after="160" w:line="259" w:lineRule="auto"/>
      </w:pPr>
      <w:r w:rsidRPr="00314820">
        <w:t>Strong stakeholder engagement experience, including representing organisations externally</w:t>
      </w:r>
    </w:p>
    <w:p w14:paraId="0576666C" w14:textId="21343920" w:rsidR="006A301F" w:rsidRPr="00314820" w:rsidRDefault="006A301F" w:rsidP="008A54A9">
      <w:pPr>
        <w:pStyle w:val="ListParagraph"/>
        <w:numPr>
          <w:ilvl w:val="0"/>
          <w:numId w:val="39"/>
        </w:numPr>
        <w:spacing w:after="160" w:line="259" w:lineRule="auto"/>
      </w:pPr>
      <w:r w:rsidRPr="00314820">
        <w:t>High-level strategic skills</w:t>
      </w:r>
    </w:p>
    <w:p w14:paraId="195CC8CA" w14:textId="1446ED84" w:rsidR="008A54A9" w:rsidRPr="00D22D59" w:rsidRDefault="008A54A9" w:rsidP="008A54A9">
      <w:pPr>
        <w:pStyle w:val="ListParagraph"/>
        <w:numPr>
          <w:ilvl w:val="0"/>
          <w:numId w:val="39"/>
        </w:numPr>
        <w:spacing w:after="160" w:line="259" w:lineRule="auto"/>
      </w:pPr>
      <w:r w:rsidRPr="00314820">
        <w:t>Demonstrated expe</w:t>
      </w:r>
      <w:r w:rsidRPr="00D22D59">
        <w:t>rience in leading</w:t>
      </w:r>
      <w:r w:rsidR="00A22914">
        <w:t xml:space="preserve"> through</w:t>
      </w:r>
      <w:r w:rsidRPr="00D22D59">
        <w:t xml:space="preserve"> change</w:t>
      </w:r>
    </w:p>
    <w:p w14:paraId="178FB0AC" w14:textId="3BCC14ED" w:rsidR="008A54A9" w:rsidRPr="00D22D59" w:rsidRDefault="008A54A9" w:rsidP="008A54A9">
      <w:pPr>
        <w:pStyle w:val="ListParagraph"/>
        <w:numPr>
          <w:ilvl w:val="0"/>
          <w:numId w:val="39"/>
        </w:numPr>
        <w:spacing w:after="160" w:line="259" w:lineRule="auto"/>
      </w:pPr>
      <w:r w:rsidRPr="00D22D59">
        <w:t>Experience in managing the development and implementation of organisational policies, programs and approaches to work that is complex</w:t>
      </w:r>
    </w:p>
    <w:p w14:paraId="7E796E4D" w14:textId="1EB6DAC6" w:rsidR="008A54A9" w:rsidRPr="00D22D59" w:rsidRDefault="008A54A9" w:rsidP="008A54A9">
      <w:pPr>
        <w:pStyle w:val="ListParagraph"/>
        <w:numPr>
          <w:ilvl w:val="0"/>
          <w:numId w:val="39"/>
        </w:numPr>
        <w:spacing w:after="160" w:line="259" w:lineRule="auto"/>
      </w:pPr>
      <w:r w:rsidRPr="00D22D59">
        <w:t xml:space="preserve">In depth knowledge of the </w:t>
      </w:r>
      <w:r w:rsidRPr="00D22D59">
        <w:rPr>
          <w:i/>
          <w:iCs/>
        </w:rPr>
        <w:t>Freedom of Information Act 1982</w:t>
      </w:r>
      <w:r w:rsidRPr="00D22D59">
        <w:t xml:space="preserve"> and the </w:t>
      </w:r>
      <w:r w:rsidRPr="00D22D59">
        <w:rPr>
          <w:i/>
          <w:iCs/>
        </w:rPr>
        <w:t>Privacy Act 1988</w:t>
      </w:r>
      <w:r w:rsidR="001018E5">
        <w:rPr>
          <w:i/>
          <w:iCs/>
        </w:rPr>
        <w:t xml:space="preserve"> </w:t>
      </w:r>
      <w:r w:rsidR="001018E5">
        <w:t>(and/or other relevant legislation)</w:t>
      </w:r>
      <w:r w:rsidRPr="00D22D59">
        <w:t>, or the ability to quickly acquire this knowledge</w:t>
      </w:r>
    </w:p>
    <w:p w14:paraId="49470A9E" w14:textId="717E3C4D" w:rsidR="00327B2F" w:rsidRPr="00D22D59" w:rsidRDefault="008A54A9" w:rsidP="008A54A9">
      <w:pPr>
        <w:pStyle w:val="ListParagraph"/>
        <w:numPr>
          <w:ilvl w:val="0"/>
          <w:numId w:val="39"/>
        </w:numPr>
        <w:spacing w:after="160" w:line="259" w:lineRule="auto"/>
      </w:pPr>
      <w:r w:rsidRPr="00D22D59">
        <w:t>Ability to provide impartial and forthright advice to agency-head level leaders, giving consideration to organisational and government priorities</w:t>
      </w:r>
      <w:r w:rsidR="006420CC">
        <w:rPr>
          <w:i/>
          <w:iCs/>
        </w:rPr>
        <w:t>.</w:t>
      </w:r>
    </w:p>
    <w:p w14:paraId="0C27E178" w14:textId="77777777" w:rsidR="00EA2B24" w:rsidRPr="00D22D59" w:rsidRDefault="00327B2F" w:rsidP="00327B2F">
      <w:pPr>
        <w:rPr>
          <w:b/>
          <w:bCs/>
          <w:i/>
          <w:iCs/>
        </w:rPr>
      </w:pPr>
      <w:r w:rsidRPr="00D22D59">
        <w:rPr>
          <w:b/>
          <w:bCs/>
          <w:i/>
          <w:iCs/>
        </w:rPr>
        <w:t>Desirable:</w:t>
      </w:r>
    </w:p>
    <w:p w14:paraId="6E458B1C" w14:textId="035EECD3" w:rsidR="00F12956" w:rsidRDefault="001B1B27" w:rsidP="00E00671">
      <w:pPr>
        <w:pStyle w:val="ListParagraph"/>
        <w:numPr>
          <w:ilvl w:val="0"/>
          <w:numId w:val="41"/>
        </w:numPr>
      </w:pPr>
      <w:r w:rsidRPr="00D22D59">
        <w:t>Management or public administration qualifications (e.g., MBA/MPA)</w:t>
      </w:r>
    </w:p>
    <w:p w14:paraId="06350CBD" w14:textId="2AF18CBD" w:rsidR="006A301F" w:rsidRPr="00D22D59" w:rsidRDefault="006A301F" w:rsidP="00E00671">
      <w:pPr>
        <w:pStyle w:val="ListParagraph"/>
        <w:numPr>
          <w:ilvl w:val="0"/>
          <w:numId w:val="41"/>
        </w:numPr>
      </w:pPr>
      <w:r>
        <w:lastRenderedPageBreak/>
        <w:t>Knowledge of information access and privacy frameworks, or an ability to quickly obtain this knowledge.</w:t>
      </w:r>
    </w:p>
    <w:p w14:paraId="78224E82" w14:textId="1BD8191D" w:rsidR="00CC4027" w:rsidRDefault="00CC4027" w:rsidP="003673F2">
      <w:pPr>
        <w:pStyle w:val="ListBullet"/>
        <w:numPr>
          <w:ilvl w:val="0"/>
          <w:numId w:val="0"/>
        </w:numPr>
        <w:spacing w:after="120"/>
        <w:rPr>
          <w:rFonts w:ascii="Source Sans Pro" w:hAnsi="Source Sans Pro" w:cstheme="minorHAnsi"/>
          <w:szCs w:val="22"/>
        </w:rPr>
      </w:pPr>
      <w:r w:rsidRPr="00D22D59">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D22D59">
        <w:rPr>
          <w:rFonts w:ascii="Source Sans Pro" w:hAnsi="Source Sans Pro" w:cstheme="minorHAnsi"/>
          <w:i/>
          <w:iCs/>
          <w:szCs w:val="22"/>
        </w:rPr>
        <w:t>Public Service Act 1999</w:t>
      </w:r>
      <w:r w:rsidRPr="00D22D59">
        <w:rPr>
          <w:rFonts w:ascii="Source Sans Pro" w:hAnsi="Source Sans Pro" w:cstheme="minorHAnsi"/>
          <w:szCs w:val="22"/>
        </w:rPr>
        <w:t xml:space="preserve"> the Office may re-assign the duties of an employee from time to time.</w:t>
      </w:r>
    </w:p>
    <w:p w14:paraId="264F33F9" w14:textId="77777777" w:rsidR="00F91B90" w:rsidRPr="00F1537C" w:rsidRDefault="00F91B90" w:rsidP="00F91B90">
      <w:pPr>
        <w:pStyle w:val="Heading2"/>
      </w:pPr>
      <w:r w:rsidRPr="00F1537C">
        <w:t>S</w:t>
      </w:r>
      <w:r>
        <w:t>ecurity r</w:t>
      </w:r>
      <w:r w:rsidRPr="00F1537C">
        <w:t>equirements</w:t>
      </w:r>
    </w:p>
    <w:p w14:paraId="4789AD1A" w14:textId="77777777" w:rsidR="00F91B90" w:rsidRPr="00F1537C" w:rsidRDefault="00F91B90" w:rsidP="00F91B90">
      <w:r>
        <w:t xml:space="preserve">You </w:t>
      </w:r>
      <w:r w:rsidRPr="00F1537C">
        <w:t>must be able to obtain and maintain a Negative Vetting Level 1 security clearance.</w:t>
      </w:r>
    </w:p>
    <w:p w14:paraId="3DD4A5D2" w14:textId="77777777" w:rsidR="00B71162" w:rsidRPr="00F1537C" w:rsidRDefault="00B71162" w:rsidP="00B71162">
      <w:pPr>
        <w:pStyle w:val="Heading2"/>
      </w:pPr>
      <w:r w:rsidRPr="00F1537C">
        <w:t>SES Requirements</w:t>
      </w:r>
    </w:p>
    <w:p w14:paraId="21EA3964" w14:textId="77777777" w:rsidR="00B71162" w:rsidRPr="00F1537C" w:rsidRDefault="00B71162" w:rsidP="00B71162">
      <w:r w:rsidRPr="00F1537C">
        <w:t>The </w:t>
      </w:r>
      <w:hyperlink r:id="rId11">
        <w:r w:rsidRPr="00F1537C">
          <w:rPr>
            <w:rStyle w:val="Hyperlink"/>
          </w:rPr>
          <w:t>Secretaries’ Charter of Leadership Behaviours</w:t>
        </w:r>
      </w:hyperlink>
      <w:r w:rsidRPr="00F1537C">
        <w:t> sets out the behaviours expected from SES across the APS and apply to senior leadership roles in the OAIC. The behaviours build on the </w:t>
      </w:r>
      <w:hyperlink r:id="rId12">
        <w:r w:rsidRPr="00F1537C">
          <w:rPr>
            <w:rStyle w:val="Hyperlink"/>
          </w:rPr>
          <w:t>Integrated Leadership System</w:t>
        </w:r>
      </w:hyperlink>
      <w:r w:rsidRPr="00F1537C">
        <w:t> and </w:t>
      </w:r>
      <w:hyperlink r:id="rId13">
        <w:r w:rsidRPr="00F1537C">
          <w:rPr>
            <w:rStyle w:val="Hyperlink"/>
          </w:rPr>
          <w:t>APS Leadership Capability Framework</w:t>
        </w:r>
      </w:hyperlink>
      <w:r w:rsidRPr="00F1537C">
        <w:t>.</w:t>
      </w:r>
    </w:p>
    <w:p w14:paraId="31A86B79" w14:textId="77777777" w:rsidR="00B71162" w:rsidRPr="00683A3D" w:rsidRDefault="00B71162" w:rsidP="00B71162">
      <w:r w:rsidRPr="00F1537C">
        <w:t xml:space="preserve">This role is considered an Officer under the </w:t>
      </w:r>
      <w:r w:rsidRPr="00F1537C">
        <w:rPr>
          <w:i/>
          <w:iCs/>
        </w:rPr>
        <w:t>Work Health and Safety Act 2011</w:t>
      </w:r>
      <w:r w:rsidRPr="00F1537C">
        <w:t xml:space="preserve"> and is required to exercise due diligence in complying with the obligations under this Act.</w:t>
      </w:r>
    </w:p>
    <w:p w14:paraId="3CFB2BAF" w14:textId="77777777" w:rsidR="002A3B55" w:rsidRDefault="002A3B55" w:rsidP="002A3B55">
      <w:pPr>
        <w:pStyle w:val="Heading2"/>
        <w:rPr>
          <w:sz w:val="32"/>
        </w:rPr>
      </w:pPr>
      <w:r>
        <w:t>Position location</w:t>
      </w:r>
    </w:p>
    <w:p w14:paraId="5D28863F" w14:textId="73D36912" w:rsidR="00BA0101" w:rsidRPr="00AB788D" w:rsidRDefault="002A3B55" w:rsidP="002A3B55">
      <w:pPr>
        <w:pStyle w:val="ListBullet"/>
        <w:numPr>
          <w:ilvl w:val="0"/>
          <w:numId w:val="0"/>
        </w:numPr>
        <w:spacing w:after="120"/>
        <w:rPr>
          <w:rFonts w:ascii="Source Sans Pro" w:hAnsi="Source Sans Pro" w:cstheme="minorHAnsi"/>
          <w:szCs w:val="22"/>
        </w:rPr>
      </w:pPr>
      <w:bookmarkStart w:id="6" w:name="_Hlk82175825"/>
      <w:r w:rsidRPr="00AB788D">
        <w:rPr>
          <w:rFonts w:ascii="Source Sans Pro" w:hAnsi="Source Sans Pro" w:cstheme="minorHAnsi"/>
          <w:szCs w:val="22"/>
        </w:rPr>
        <w:t>The OAIC operates a hybrid work model with a combination of remote working and office attendance.  Whilst the OAIC office is located in the Sydney CBD</w:t>
      </w:r>
      <w:r w:rsidR="00F87503">
        <w:rPr>
          <w:rFonts w:ascii="Source Sans Pro" w:hAnsi="Source Sans Pro" w:cstheme="minorHAnsi"/>
          <w:szCs w:val="22"/>
        </w:rPr>
        <w:t xml:space="preserve"> (and preferred)</w:t>
      </w:r>
      <w:r w:rsidRPr="00AB788D">
        <w:rPr>
          <w:rFonts w:ascii="Source Sans Pro" w:hAnsi="Source Sans Pro" w:cstheme="minorHAnsi"/>
          <w:szCs w:val="22"/>
        </w:rPr>
        <w:t>, we will consider candidate applications from all other locations within Australia.</w:t>
      </w:r>
      <w:bookmarkEnd w:id="6"/>
    </w:p>
    <w:p w14:paraId="00323063" w14:textId="56047B8D" w:rsidR="00866FFA" w:rsidRPr="00866FFA" w:rsidRDefault="002A3B55" w:rsidP="00866FFA">
      <w:pPr>
        <w:pStyle w:val="ListBullet"/>
        <w:numPr>
          <w:ilvl w:val="0"/>
          <w:numId w:val="0"/>
        </w:numPr>
        <w:spacing w:after="120"/>
      </w:pPr>
      <w:r w:rsidRPr="00AB788D">
        <w:t xml:space="preserve">The OAIC values face-to-face interaction and fostering connection between our people and with our stakeholders. </w:t>
      </w:r>
      <w:r w:rsidRPr="00AB788D">
        <w:rPr>
          <w:rFonts w:ascii="Source Sans Pro" w:hAnsi="Source Sans Pro" w:cstheme="minorHAnsi"/>
          <w:szCs w:val="22"/>
        </w:rPr>
        <w:t xml:space="preserve">The OAIC’s hybrid work model expects in office attendance when </w:t>
      </w:r>
      <w:r w:rsidRPr="00AB788D">
        <w:t>the type of work or task is better suited to being completed from an office, for example</w:t>
      </w:r>
      <w:r w:rsidR="00ED31E3">
        <w:t>,</w:t>
      </w:r>
      <w:r w:rsidRPr="00AB788D">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rsidRPr="00604B85">
        <w:t>Remuneration and benefits</w:t>
      </w:r>
    </w:p>
    <w:p w14:paraId="63EC938F" w14:textId="1238507E" w:rsidR="00215D13" w:rsidRDefault="00866FFA" w:rsidP="00215D13">
      <w:pPr>
        <w:rPr>
          <w:szCs w:val="22"/>
          <w:u w:val="single"/>
        </w:rPr>
      </w:pPr>
      <w:r>
        <w:rPr>
          <w:rFonts w:ascii="Source Sans Pro" w:hAnsi="Source Sans Pro"/>
        </w:rPr>
        <w:t>Salary will be negotiated with the successful candidate, commensurate with the work level standards at the SES B</w:t>
      </w:r>
      <w:r w:rsidR="00525E6B">
        <w:rPr>
          <w:rFonts w:ascii="Source Sans Pro" w:hAnsi="Source Sans Pro"/>
        </w:rPr>
        <w:t xml:space="preserve">and </w:t>
      </w:r>
      <w:r w:rsidR="00DF42B4">
        <w:rPr>
          <w:rFonts w:ascii="Source Sans Pro" w:hAnsi="Source Sans Pro"/>
        </w:rPr>
        <w:t xml:space="preserve">1 </w:t>
      </w:r>
      <w:r>
        <w:rPr>
          <w:rFonts w:ascii="Source Sans Pro" w:hAnsi="Source Sans Pro"/>
        </w:rPr>
        <w:t>level.</w:t>
      </w:r>
      <w:r w:rsidR="00215D13" w:rsidRPr="007704F7">
        <w:rPr>
          <w:szCs w:val="22"/>
          <w:u w:val="single"/>
        </w:rPr>
        <w:t xml:space="preserve"> </w:t>
      </w:r>
    </w:p>
    <w:p w14:paraId="21FF4625" w14:textId="77777777" w:rsidR="002A3B55" w:rsidRPr="00513FC5" w:rsidRDefault="002A3B55" w:rsidP="002A3B55">
      <w:pPr>
        <w:spacing w:before="120"/>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03457D">
      <w:pPr>
        <w:pStyle w:val="IndentBullet1"/>
        <w:numPr>
          <w:ilvl w:val="0"/>
          <w:numId w:val="27"/>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3457D">
      <w:pPr>
        <w:pStyle w:val="IndentBullet1"/>
        <w:numPr>
          <w:ilvl w:val="0"/>
          <w:numId w:val="27"/>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03457D">
      <w:pPr>
        <w:pStyle w:val="IndentBullet1"/>
        <w:numPr>
          <w:ilvl w:val="0"/>
          <w:numId w:val="27"/>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03457D">
      <w:pPr>
        <w:pStyle w:val="IndentBullet1"/>
        <w:numPr>
          <w:ilvl w:val="0"/>
          <w:numId w:val="27"/>
        </w:numPr>
        <w:spacing w:after="0"/>
        <w:rPr>
          <w:lang w:eastAsia="ko-KR"/>
        </w:rPr>
      </w:pPr>
      <w:r w:rsidRPr="00315AF7">
        <w:rPr>
          <w:lang w:eastAsia="ko-KR"/>
        </w:rPr>
        <w:t>Additional paid leave over the Christmas to New Year period as well as access to other leave (e.g. for study or moving).</w:t>
      </w:r>
    </w:p>
    <w:p w14:paraId="756A048C" w14:textId="77777777" w:rsidR="002A3B55" w:rsidRDefault="002A3B55" w:rsidP="0003457D">
      <w:pPr>
        <w:pStyle w:val="IndentBullet1"/>
        <w:numPr>
          <w:ilvl w:val="0"/>
          <w:numId w:val="27"/>
        </w:numPr>
        <w:spacing w:after="0"/>
        <w:rPr>
          <w:lang w:eastAsia="ko-KR"/>
        </w:rPr>
      </w:pPr>
      <w:r w:rsidRPr="00315AF7">
        <w:rPr>
          <w:lang w:eastAsia="ko-KR"/>
        </w:rPr>
        <w:lastRenderedPageBreak/>
        <w:t>Contribution to your wellbeing through subsidies for eye health, flu vaccinations and a wellbeing allowance.</w:t>
      </w:r>
      <w:r>
        <w:rPr>
          <w:lang w:eastAsia="ko-KR"/>
        </w:rPr>
        <w:t xml:space="preserve"> </w:t>
      </w:r>
    </w:p>
    <w:p w14:paraId="7AA94247" w14:textId="77777777" w:rsidR="00B07075" w:rsidRDefault="00B07075" w:rsidP="00B07075">
      <w:pPr>
        <w:pStyle w:val="IndentBullet1"/>
        <w:spacing w:after="0"/>
        <w:rPr>
          <w:lang w:eastAsia="ko-KR"/>
        </w:rPr>
      </w:pPr>
    </w:p>
    <w:p w14:paraId="75FF03CD" w14:textId="5341B6B9" w:rsidR="00B07075" w:rsidRDefault="00B07075" w:rsidP="00B07075">
      <w:pPr>
        <w:pStyle w:val="IndentBullet1"/>
        <w:spacing w:after="0"/>
        <w:rPr>
          <w:lang w:eastAsia="ko-KR"/>
        </w:rPr>
      </w:pPr>
      <w:r w:rsidRPr="009562D7">
        <w:t>The OAIC is committed to diversity and inclusion. We encourage and welcome applications from people 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t>Eligibility</w:t>
      </w:r>
    </w:p>
    <w:p w14:paraId="2FD318DB" w14:textId="77777777" w:rsidR="002A3B55" w:rsidRPr="00ED141A" w:rsidRDefault="002A3B55" w:rsidP="005C5C0A">
      <w:pPr>
        <w:pStyle w:val="IndentBullet1"/>
        <w:numPr>
          <w:ilvl w:val="0"/>
          <w:numId w:val="28"/>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5C5C0A">
      <w:pPr>
        <w:pStyle w:val="IndentBullet1"/>
        <w:numPr>
          <w:ilvl w:val="0"/>
          <w:numId w:val="28"/>
        </w:numPr>
        <w:spacing w:after="0"/>
      </w:pPr>
      <w:r w:rsidRPr="00ED141A">
        <w:t>There are restrictions on employment of people who have, within the previous 12 months, accepted a redundancy benefit from an APS agency or a non-APS Commonwealth employer.</w:t>
      </w:r>
    </w:p>
    <w:p w14:paraId="0F8831DC" w14:textId="36179259" w:rsidR="002A3B55" w:rsidRDefault="002A3B55" w:rsidP="005C5C0A">
      <w:pPr>
        <w:pStyle w:val="IndentBullet1"/>
        <w:numPr>
          <w:ilvl w:val="0"/>
          <w:numId w:val="28"/>
        </w:numPr>
        <w:spacing w:after="0"/>
      </w:pPr>
      <w:r w:rsidRPr="00ED141A">
        <w:t xml:space="preserve">For the duration of your employment with the OAIC you will be required to obtain and maintain an Australian Government security clearance at the </w:t>
      </w:r>
      <w:r w:rsidR="00F87503">
        <w:t>Negative Vetting Level 1</w:t>
      </w:r>
      <w:r>
        <w:t xml:space="preserve"> and meet required background, identification and character checks</w:t>
      </w:r>
      <w:r w:rsidRPr="00ED141A">
        <w:t>.</w:t>
      </w:r>
    </w:p>
    <w:p w14:paraId="76ED7C11" w14:textId="77777777" w:rsidR="002A3B55" w:rsidRDefault="002A3B55" w:rsidP="005C5C0A">
      <w:pPr>
        <w:pStyle w:val="IndentBullet1"/>
        <w:numPr>
          <w:ilvl w:val="0"/>
          <w:numId w:val="28"/>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2F5EC719" w14:textId="77777777" w:rsidR="002A3B55" w:rsidRPr="00415BAE" w:rsidRDefault="002A3B55" w:rsidP="002A3B55">
      <w:pPr>
        <w:pStyle w:val="Heading2"/>
      </w:pPr>
      <w:r w:rsidRPr="00415BAE">
        <w:t xml:space="preserve">How to </w:t>
      </w:r>
      <w:r>
        <w:t>A</w:t>
      </w:r>
      <w:r w:rsidRPr="00415BAE">
        <w:t xml:space="preserve">pply </w:t>
      </w:r>
    </w:p>
    <w:bookmarkEnd w:id="7"/>
    <w:p w14:paraId="3A4512B6" w14:textId="77777777" w:rsidR="002A3B55" w:rsidRPr="00ED31E3" w:rsidRDefault="002A3B55" w:rsidP="005C5C0A">
      <w:pPr>
        <w:pStyle w:val="NumberedParagraphs"/>
        <w:numPr>
          <w:ilvl w:val="0"/>
          <w:numId w:val="29"/>
        </w:numPr>
        <w:spacing w:after="0"/>
      </w:pPr>
      <w:r w:rsidRPr="00ED31E3">
        <w:t xml:space="preserve">Please complete the application form found at the end of this job pack as part of your submission. </w:t>
      </w:r>
    </w:p>
    <w:p w14:paraId="06EBACE2" w14:textId="1F6C7F7F" w:rsidR="002A3B55" w:rsidRPr="00ED31E3" w:rsidRDefault="005E2E90" w:rsidP="005C5C0A">
      <w:pPr>
        <w:pStyle w:val="NumberedParagraphs"/>
        <w:numPr>
          <w:ilvl w:val="0"/>
          <w:numId w:val="29"/>
        </w:numPr>
        <w:spacing w:after="0"/>
      </w:pPr>
      <w:r>
        <w:t>Please</w:t>
      </w:r>
      <w:r w:rsidR="002A3B55" w:rsidRPr="00ED31E3">
        <w:t xml:space="preserve"> provide a </w:t>
      </w:r>
      <w:r w:rsidR="00E80A5F">
        <w:t>statement of claim of up to 2 A4 pages,</w:t>
      </w:r>
      <w:r w:rsidR="002A3B55" w:rsidRPr="00ED31E3">
        <w:t xml:space="preserve"> addressing your interest, motivation and fit for the role. Your </w:t>
      </w:r>
      <w:r>
        <w:t>statement</w:t>
      </w:r>
      <w:r w:rsidR="002A3B55" w:rsidRPr="00ED31E3">
        <w:t xml:space="preserve"> should include the use of practical and professional examples as relevant to the role and the job specific capabilities, skills and experience outlined above. </w:t>
      </w:r>
    </w:p>
    <w:p w14:paraId="1A5408A2" w14:textId="28B68DE3" w:rsidR="002A3B55" w:rsidRPr="00ED31E3" w:rsidRDefault="002A3B55" w:rsidP="005C5C0A">
      <w:pPr>
        <w:pStyle w:val="NumberedParagraphs"/>
        <w:numPr>
          <w:ilvl w:val="0"/>
          <w:numId w:val="29"/>
        </w:numPr>
        <w:spacing w:after="0"/>
      </w:pPr>
      <w:r w:rsidRPr="00ED31E3">
        <w:t xml:space="preserve">Your application form, CV and </w:t>
      </w:r>
      <w:r w:rsidR="005E2E90">
        <w:t>statement of claim</w:t>
      </w:r>
      <w:r w:rsidRPr="00ED31E3">
        <w:t xml:space="preserve"> should be collated as one document (where possible) and sent in a single email to: </w:t>
      </w:r>
      <w:hyperlink r:id="rId14" w:history="1">
        <w:r w:rsidRPr="00ED31E3">
          <w:t>jobs@oaic.gov.au</w:t>
        </w:r>
      </w:hyperlink>
      <w:r w:rsidRPr="00ED31E3">
        <w:t>.  Please ensure your email includes 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0E4C03E3" w:rsidR="002A3B55" w:rsidRDefault="002A3B55" w:rsidP="00ED31E3">
      <w:pPr>
        <w:pStyle w:val="IndentBullet1"/>
        <w:rPr>
          <w:szCs w:val="22"/>
          <w:lang w:eastAsia="ko-KR"/>
        </w:rPr>
      </w:pPr>
      <w:r w:rsidRPr="00D834ED">
        <w:rPr>
          <w:szCs w:val="22"/>
          <w:lang w:eastAsia="ko-KR"/>
        </w:rPr>
        <w:t xml:space="preserve">To assist you in pitching your response and capabilities at the appropriate classification, you are encouraged to review the APS </w:t>
      </w:r>
      <w:r w:rsidR="001C153D">
        <w:rPr>
          <w:szCs w:val="22"/>
          <w:lang w:eastAsia="ko-KR"/>
        </w:rPr>
        <w:t xml:space="preserve">SES </w:t>
      </w:r>
      <w:r w:rsidRPr="00D834ED">
        <w:rPr>
          <w:szCs w:val="22"/>
          <w:lang w:eastAsia="ko-KR"/>
        </w:rPr>
        <w:t xml:space="preserve">Work Level Standards which are available on the Australian Public Service Commission website – </w:t>
      </w:r>
      <w:hyperlink r:id="rId15" w:history="1">
        <w:r w:rsidRPr="005354CB">
          <w:rPr>
            <w:color w:val="0070C0"/>
            <w:szCs w:val="22"/>
            <w:u w:val="single"/>
            <w:lang w:eastAsia="ko-KR"/>
          </w:rPr>
          <w:t>click here</w:t>
        </w:r>
        <w:r w:rsidRPr="00D834ED">
          <w:rPr>
            <w:szCs w:val="22"/>
            <w:lang w:eastAsia="ko-KR"/>
          </w:rPr>
          <w:t>.</w:t>
        </w:r>
      </w:hyperlink>
      <w:r w:rsidRPr="00D834ED">
        <w:rPr>
          <w:szCs w:val="22"/>
          <w:lang w:eastAsia="ko-KR"/>
        </w:rPr>
        <w:t xml:space="preserve"> </w:t>
      </w:r>
    </w:p>
    <w:p w14:paraId="16FB61A0" w14:textId="3099780D" w:rsidR="002A3B55" w:rsidRPr="001611E5" w:rsidRDefault="002A3B55" w:rsidP="00ED31E3">
      <w:pPr>
        <w:pStyle w:val="IndentBullet1"/>
        <w:rPr>
          <w:szCs w:val="22"/>
          <w:lang w:eastAsia="ko-KR"/>
        </w:rPr>
      </w:pPr>
      <w:r>
        <w:rPr>
          <w:szCs w:val="22"/>
          <w:lang w:eastAsia="ko-KR"/>
        </w:rPr>
        <w:t xml:space="preserve">Your CV should be a maximum of </w:t>
      </w:r>
      <w:r w:rsidR="005E2E90">
        <w:rPr>
          <w:szCs w:val="22"/>
          <w:lang w:eastAsia="ko-KR"/>
        </w:rPr>
        <w:t>four</w:t>
      </w:r>
      <w:r>
        <w:rPr>
          <w:szCs w:val="22"/>
          <w:lang w:eastAsia="ko-KR"/>
        </w:rPr>
        <w:t xml:space="preserve"> pages. </w:t>
      </w:r>
    </w:p>
    <w:p w14:paraId="44DCEFD9" w14:textId="6B474B02" w:rsidR="002A3B55" w:rsidRDefault="002A3B55" w:rsidP="002A3B55">
      <w:pPr>
        <w:pStyle w:val="Heading2"/>
      </w:pPr>
      <w:r w:rsidRPr="0095318E">
        <w:lastRenderedPageBreak/>
        <w:t xml:space="preserve">Further </w:t>
      </w:r>
      <w:r w:rsidR="00B07075">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32A36623" w14:textId="0B9A7EE4" w:rsidR="002A3B55" w:rsidRDefault="002A3B55" w:rsidP="002A3B55">
      <w:pPr>
        <w:rPr>
          <w:rFonts w:ascii="Source Sans Pro" w:hAnsi="Source Sans Pro"/>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w:t>
      </w:r>
    </w:p>
    <w:p w14:paraId="7415CF22" w14:textId="7D8A260F" w:rsidR="00B07075" w:rsidRPr="000076B5" w:rsidRDefault="00B07075" w:rsidP="00B07075">
      <w:pPr>
        <w:rPr>
          <w:highlight w:val="yellow"/>
        </w:rPr>
      </w:pPr>
      <w:r>
        <w:rPr>
          <w:rFonts w:ascii="Source Sans Pro" w:hAnsi="Source Sans Pro"/>
          <w:color w:val="000000"/>
        </w:rPr>
        <w:t xml:space="preserve">A merit list of suitable candidates </w:t>
      </w:r>
      <w:r w:rsidR="0059652C">
        <w:rPr>
          <w:rFonts w:ascii="Source Sans Pro" w:hAnsi="Source Sans Pro"/>
          <w:color w:val="000000"/>
        </w:rPr>
        <w:t>will</w:t>
      </w:r>
      <w:r>
        <w:rPr>
          <w:rFonts w:ascii="Source Sans Pro" w:hAnsi="Source Sans Pro"/>
          <w:color w:val="000000"/>
        </w:rPr>
        <w:t xml:space="preserve"> be established and may be used to fill future vacancies that arise.</w:t>
      </w:r>
    </w:p>
    <w:p w14:paraId="41920EE0" w14:textId="77777777" w:rsidR="002A3B55" w:rsidRPr="00D834ED" w:rsidRDefault="002A3B55" w:rsidP="002A3B55">
      <w:pPr>
        <w:pStyle w:val="Heading2"/>
      </w:pPr>
      <w:r>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or more information</w:t>
      </w:r>
      <w:r>
        <w:rPr>
          <w:rFonts w:ascii="Source Sans Pro" w:hAnsi="Source Sans Pro"/>
          <w:lang w:val="en-GB"/>
        </w:rPr>
        <w:t xml:space="preserve"> please </w:t>
      </w:r>
      <w:r w:rsidRPr="0095318E">
        <w:rPr>
          <w:rFonts w:ascii="Source Sans Pro" w:hAnsi="Source Sans Pro"/>
          <w:lang w:val="en-GB"/>
        </w:rPr>
        <w:t xml:space="preserve">visit </w:t>
      </w:r>
      <w:hyperlink r:id="rId16"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7"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671FA991" w:rsidR="00C27AAC" w:rsidRDefault="00C27AAC" w:rsidP="003F6F38">
      <w:pPr>
        <w:pStyle w:val="Heading3"/>
        <w:spacing w:before="360"/>
      </w:pPr>
      <w:r>
        <w:t xml:space="preserve">Eligibility </w:t>
      </w:r>
      <w:r w:rsidR="00525E6B">
        <w:t xml:space="preserve">and Integrity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525E6B" w:rsidRPr="003B7598" w14:paraId="7B41AB49"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BA8B50C" w14:textId="2C07DAE1" w:rsidR="00525E6B" w:rsidRPr="00D108DE" w:rsidRDefault="00A80B65" w:rsidP="003F6F38">
            <w:pPr>
              <w:tabs>
                <w:tab w:val="left" w:pos="1200"/>
              </w:tabs>
              <w:spacing w:after="60"/>
              <w:rPr>
                <w:szCs w:val="22"/>
              </w:rPr>
            </w:pPr>
            <w:r w:rsidRPr="00A80B65">
              <w:rPr>
                <w:szCs w:val="22"/>
              </w:rPr>
              <w:t xml:space="preserve">Have you ever been officially warned, breached or investigated for workplace behaviour or integrity matters?  </w:t>
            </w:r>
            <w:r>
              <w:rPr>
                <w:szCs w:val="22"/>
              </w:rPr>
              <w:t>(Yes/No)</w:t>
            </w:r>
          </w:p>
        </w:tc>
        <w:tc>
          <w:tcPr>
            <w:tcW w:w="2416" w:type="pct"/>
          </w:tcPr>
          <w:p w14:paraId="0236615C" w14:textId="77777777" w:rsidR="00525E6B" w:rsidRPr="00D108DE" w:rsidRDefault="00525E6B"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lastRenderedPageBreak/>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No, I do not agree for my application/details to be shared</w:t>
      </w:r>
      <w:r w:rsidR="00415BAE">
        <w:rPr>
          <w:rFonts w:ascii="Source Sans Pro" w:eastAsia="Times New Roman" w:hAnsi="Source Sans Pro"/>
          <w:spacing w:val="4"/>
          <w:szCs w:val="22"/>
          <w:lang w:eastAsia="en-AU"/>
        </w:rPr>
        <w:t xml:space="preserve"> and would like to opt out. </w:t>
      </w: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8"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(maximum of 4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2A3B55" w:rsidRDefault="00A67FC7" w:rsidP="00DB7C9B">
            <w:pPr>
              <w:pStyle w:val="TableText"/>
              <w:rPr>
                <w:sz w:val="20"/>
                <w:szCs w:val="20"/>
              </w:rPr>
            </w:pPr>
            <w:r>
              <w:rPr>
                <w:sz w:val="20"/>
                <w:szCs w:val="20"/>
              </w:rPr>
              <w:t>Statement of claim of up to</w:t>
            </w:r>
            <w:r w:rsidR="00E80A5F">
              <w:rPr>
                <w:sz w:val="20"/>
                <w:szCs w:val="20"/>
              </w:rPr>
              <w:t xml:space="preserve"> 2 A4 pages</w:t>
            </w:r>
            <w:r w:rsidR="00415BAE" w:rsidRPr="002A3B55">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19"/>
      <w:footerReference w:type="even" r:id="rId20"/>
      <w:footerReference w:type="default" r:id="rId21"/>
      <w:headerReference w:type="first" r:id="rId22"/>
      <w:footerReference w:type="first" r:id="rId23"/>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5773" w14:textId="77777777" w:rsidR="009810D4" w:rsidRDefault="009810D4" w:rsidP="008A4C80">
      <w:r>
        <w:separator/>
      </w:r>
    </w:p>
    <w:p w14:paraId="0F87B2A5" w14:textId="77777777" w:rsidR="009810D4" w:rsidRDefault="009810D4" w:rsidP="008A4C80"/>
    <w:p w14:paraId="63DD0B94" w14:textId="77777777" w:rsidR="009810D4" w:rsidRDefault="009810D4" w:rsidP="008A4C80"/>
    <w:p w14:paraId="321209FA" w14:textId="77777777" w:rsidR="009810D4" w:rsidRDefault="009810D4"/>
  </w:endnote>
  <w:endnote w:type="continuationSeparator" w:id="0">
    <w:p w14:paraId="4BE1C8A7" w14:textId="77777777" w:rsidR="009810D4" w:rsidRDefault="009810D4" w:rsidP="008A4C80">
      <w:r>
        <w:continuationSeparator/>
      </w:r>
    </w:p>
    <w:p w14:paraId="2FDB8DE7" w14:textId="77777777" w:rsidR="009810D4" w:rsidRDefault="009810D4" w:rsidP="008A4C80"/>
    <w:p w14:paraId="14DFAB97" w14:textId="77777777" w:rsidR="009810D4" w:rsidRDefault="009810D4" w:rsidP="008A4C80"/>
    <w:p w14:paraId="63C67D12" w14:textId="77777777" w:rsidR="009810D4" w:rsidRDefault="00981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59B8" w14:textId="77777777" w:rsidR="009810D4" w:rsidRDefault="009810D4" w:rsidP="008A4C80">
      <w:r>
        <w:separator/>
      </w:r>
    </w:p>
    <w:p w14:paraId="1225C129" w14:textId="77777777" w:rsidR="009810D4" w:rsidRDefault="009810D4"/>
  </w:footnote>
  <w:footnote w:type="continuationSeparator" w:id="0">
    <w:p w14:paraId="5E1BED0A" w14:textId="77777777" w:rsidR="009810D4" w:rsidRDefault="009810D4" w:rsidP="008A4C80">
      <w:r>
        <w:continuationSeparator/>
      </w:r>
    </w:p>
    <w:p w14:paraId="70618A99" w14:textId="77777777" w:rsidR="009810D4" w:rsidRDefault="009810D4" w:rsidP="008A4C80"/>
    <w:p w14:paraId="690EF3FC" w14:textId="77777777" w:rsidR="009810D4" w:rsidRDefault="009810D4" w:rsidP="008A4C80"/>
    <w:p w14:paraId="7DB2F3AB" w14:textId="77777777" w:rsidR="009810D4" w:rsidRDefault="00981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1"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2"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8"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232D3581"/>
    <w:multiLevelType w:val="hybridMultilevel"/>
    <w:tmpl w:val="9A0E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3" w15:restartNumberingAfterBreak="0">
    <w:nsid w:val="30641B3E"/>
    <w:multiLevelType w:val="multilevel"/>
    <w:tmpl w:val="4E0A37FE"/>
    <w:numStyleLink w:val="Notes"/>
  </w:abstractNum>
  <w:abstractNum w:abstractNumId="14"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38D20F08"/>
    <w:multiLevelType w:val="hybridMultilevel"/>
    <w:tmpl w:val="A696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0" w15:restartNumberingAfterBreak="0">
    <w:nsid w:val="43D51381"/>
    <w:multiLevelType w:val="multilevel"/>
    <w:tmpl w:val="D1203646"/>
    <w:numStyleLink w:val="TableNumbersOAIC"/>
  </w:abstractNum>
  <w:abstractNum w:abstractNumId="21"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4"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5"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28"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1"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2"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32549">
    <w:abstractNumId w:val="35"/>
  </w:num>
  <w:num w:numId="2" w16cid:durableId="2134470819">
    <w:abstractNumId w:val="0"/>
  </w:num>
  <w:num w:numId="3" w16cid:durableId="823158815">
    <w:abstractNumId w:val="36"/>
  </w:num>
  <w:num w:numId="4" w16cid:durableId="710767256">
    <w:abstractNumId w:val="10"/>
  </w:num>
  <w:num w:numId="5" w16cid:durableId="1672218846">
    <w:abstractNumId w:val="2"/>
  </w:num>
  <w:num w:numId="6" w16cid:durableId="588732631">
    <w:abstractNumId w:val="5"/>
  </w:num>
  <w:num w:numId="7" w16cid:durableId="1176312359">
    <w:abstractNumId w:val="7"/>
  </w:num>
  <w:num w:numId="8" w16cid:durableId="179516396">
    <w:abstractNumId w:val="20"/>
  </w:num>
  <w:num w:numId="9" w16cid:durableId="1469475624">
    <w:abstractNumId w:val="15"/>
  </w:num>
  <w:num w:numId="10" w16cid:durableId="97718742">
    <w:abstractNumId w:val="1"/>
  </w:num>
  <w:num w:numId="11" w16cid:durableId="1283996874">
    <w:abstractNumId w:val="19"/>
  </w:num>
  <w:num w:numId="12" w16cid:durableId="694884459">
    <w:abstractNumId w:val="21"/>
  </w:num>
  <w:num w:numId="13" w16cid:durableId="1103694403">
    <w:abstractNumId w:val="29"/>
  </w:num>
  <w:num w:numId="14" w16cid:durableId="1686441509">
    <w:abstractNumId w:val="3"/>
  </w:num>
  <w:num w:numId="15" w16cid:durableId="56440521">
    <w:abstractNumId w:val="13"/>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815997788">
    <w:abstractNumId w:val="18"/>
  </w:num>
  <w:num w:numId="17" w16cid:durableId="1868366212">
    <w:abstractNumId w:val="23"/>
  </w:num>
  <w:num w:numId="18" w16cid:durableId="1720320675">
    <w:abstractNumId w:val="12"/>
  </w:num>
  <w:num w:numId="19" w16cid:durableId="751438649">
    <w:abstractNumId w:val="22"/>
  </w:num>
  <w:num w:numId="20" w16cid:durableId="2058895832">
    <w:abstractNumId w:val="31"/>
  </w:num>
  <w:num w:numId="21" w16cid:durableId="1737897493">
    <w:abstractNumId w:val="24"/>
  </w:num>
  <w:num w:numId="22" w16cid:durableId="945889609">
    <w:abstractNumId w:val="9"/>
  </w:num>
  <w:num w:numId="23" w16cid:durableId="631832714">
    <w:abstractNumId w:val="17"/>
  </w:num>
  <w:num w:numId="24" w16cid:durableId="2065176566">
    <w:abstractNumId w:val="30"/>
  </w:num>
  <w:num w:numId="25" w16cid:durableId="1613585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791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502073">
    <w:abstractNumId w:val="32"/>
  </w:num>
  <w:num w:numId="28" w16cid:durableId="1207179770">
    <w:abstractNumId w:val="14"/>
  </w:num>
  <w:num w:numId="29" w16cid:durableId="2036609931">
    <w:abstractNumId w:val="6"/>
  </w:num>
  <w:num w:numId="30" w16cid:durableId="856387251">
    <w:abstractNumId w:val="25"/>
  </w:num>
  <w:num w:numId="31" w16cid:durableId="1350832389">
    <w:abstractNumId w:val="27"/>
  </w:num>
  <w:num w:numId="32" w16cid:durableId="1379281135">
    <w:abstractNumId w:val="8"/>
  </w:num>
  <w:num w:numId="33" w16cid:durableId="1887791340">
    <w:abstractNumId w:val="34"/>
  </w:num>
  <w:num w:numId="34" w16cid:durableId="271784578">
    <w:abstractNumId w:val="4"/>
  </w:num>
  <w:num w:numId="35" w16cid:durableId="622883945">
    <w:abstractNumId w:val="19"/>
  </w:num>
  <w:num w:numId="36" w16cid:durableId="938293224">
    <w:abstractNumId w:val="19"/>
  </w:num>
  <w:num w:numId="37" w16cid:durableId="1417894673">
    <w:abstractNumId w:val="26"/>
  </w:num>
  <w:num w:numId="38" w16cid:durableId="535386884">
    <w:abstractNumId w:val="33"/>
  </w:num>
  <w:num w:numId="39" w16cid:durableId="249701090">
    <w:abstractNumId w:val="28"/>
  </w:num>
  <w:num w:numId="40" w16cid:durableId="1180462585">
    <w:abstractNumId w:val="16"/>
  </w:num>
  <w:num w:numId="41" w16cid:durableId="55732161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6CA0"/>
    <w:rsid w:val="00017E6D"/>
    <w:rsid w:val="0002032D"/>
    <w:rsid w:val="00021409"/>
    <w:rsid w:val="00021925"/>
    <w:rsid w:val="00026AD8"/>
    <w:rsid w:val="00033A2C"/>
    <w:rsid w:val="0003457D"/>
    <w:rsid w:val="00034B23"/>
    <w:rsid w:val="000358D7"/>
    <w:rsid w:val="00037E53"/>
    <w:rsid w:val="0004248F"/>
    <w:rsid w:val="00043C6D"/>
    <w:rsid w:val="00043E5C"/>
    <w:rsid w:val="00044655"/>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67374"/>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42DF"/>
    <w:rsid w:val="00084B60"/>
    <w:rsid w:val="00086F15"/>
    <w:rsid w:val="0009107D"/>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C2D0C"/>
    <w:rsid w:val="000C4ED5"/>
    <w:rsid w:val="000D0EEB"/>
    <w:rsid w:val="000D138E"/>
    <w:rsid w:val="000D15DB"/>
    <w:rsid w:val="000D318B"/>
    <w:rsid w:val="000D3B87"/>
    <w:rsid w:val="000D3E85"/>
    <w:rsid w:val="000D422F"/>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18E5"/>
    <w:rsid w:val="001051EF"/>
    <w:rsid w:val="00105CEF"/>
    <w:rsid w:val="00105DB0"/>
    <w:rsid w:val="00106E78"/>
    <w:rsid w:val="00107459"/>
    <w:rsid w:val="00110C0A"/>
    <w:rsid w:val="001124D0"/>
    <w:rsid w:val="0011387E"/>
    <w:rsid w:val="001146F2"/>
    <w:rsid w:val="001148AD"/>
    <w:rsid w:val="0011669B"/>
    <w:rsid w:val="00116D63"/>
    <w:rsid w:val="00117E0C"/>
    <w:rsid w:val="00124B5E"/>
    <w:rsid w:val="00124CFC"/>
    <w:rsid w:val="00125662"/>
    <w:rsid w:val="0013115E"/>
    <w:rsid w:val="00132562"/>
    <w:rsid w:val="00136B5B"/>
    <w:rsid w:val="00136DA2"/>
    <w:rsid w:val="00145A89"/>
    <w:rsid w:val="00145EFF"/>
    <w:rsid w:val="001466FF"/>
    <w:rsid w:val="00147112"/>
    <w:rsid w:val="00147E3A"/>
    <w:rsid w:val="001500BB"/>
    <w:rsid w:val="0015026F"/>
    <w:rsid w:val="0015669D"/>
    <w:rsid w:val="00156E08"/>
    <w:rsid w:val="00161F10"/>
    <w:rsid w:val="00163247"/>
    <w:rsid w:val="00166916"/>
    <w:rsid w:val="00167396"/>
    <w:rsid w:val="001712FA"/>
    <w:rsid w:val="0017136A"/>
    <w:rsid w:val="00175D62"/>
    <w:rsid w:val="001768DE"/>
    <w:rsid w:val="00180FBA"/>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23DA"/>
    <w:rsid w:val="001A51DE"/>
    <w:rsid w:val="001A579D"/>
    <w:rsid w:val="001A67D5"/>
    <w:rsid w:val="001B0ABD"/>
    <w:rsid w:val="001B13E7"/>
    <w:rsid w:val="001B1B27"/>
    <w:rsid w:val="001B24A9"/>
    <w:rsid w:val="001B28BF"/>
    <w:rsid w:val="001B2F97"/>
    <w:rsid w:val="001B47E4"/>
    <w:rsid w:val="001C020D"/>
    <w:rsid w:val="001C0B8C"/>
    <w:rsid w:val="001C153D"/>
    <w:rsid w:val="001C1932"/>
    <w:rsid w:val="001C2A41"/>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2AD8"/>
    <w:rsid w:val="001F4099"/>
    <w:rsid w:val="001F4257"/>
    <w:rsid w:val="001F617D"/>
    <w:rsid w:val="001F6401"/>
    <w:rsid w:val="001F77CC"/>
    <w:rsid w:val="00202E34"/>
    <w:rsid w:val="00204A3E"/>
    <w:rsid w:val="00205585"/>
    <w:rsid w:val="00206CC0"/>
    <w:rsid w:val="00206D1A"/>
    <w:rsid w:val="002077F4"/>
    <w:rsid w:val="00207961"/>
    <w:rsid w:val="002115E2"/>
    <w:rsid w:val="002149FE"/>
    <w:rsid w:val="00215D13"/>
    <w:rsid w:val="00216839"/>
    <w:rsid w:val="0022211D"/>
    <w:rsid w:val="0022304F"/>
    <w:rsid w:val="002234E6"/>
    <w:rsid w:val="002253C5"/>
    <w:rsid w:val="00226A67"/>
    <w:rsid w:val="002270B2"/>
    <w:rsid w:val="00230376"/>
    <w:rsid w:val="00230642"/>
    <w:rsid w:val="00232A46"/>
    <w:rsid w:val="00233C56"/>
    <w:rsid w:val="002348D9"/>
    <w:rsid w:val="002373D6"/>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68BC"/>
    <w:rsid w:val="00277A19"/>
    <w:rsid w:val="002808CC"/>
    <w:rsid w:val="00281336"/>
    <w:rsid w:val="00283019"/>
    <w:rsid w:val="002832D6"/>
    <w:rsid w:val="0028351B"/>
    <w:rsid w:val="002836FB"/>
    <w:rsid w:val="00283B45"/>
    <w:rsid w:val="00286E3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B7369"/>
    <w:rsid w:val="002C22AD"/>
    <w:rsid w:val="002C2474"/>
    <w:rsid w:val="002C2D04"/>
    <w:rsid w:val="002C2EF2"/>
    <w:rsid w:val="002C3376"/>
    <w:rsid w:val="002C33D6"/>
    <w:rsid w:val="002C40E5"/>
    <w:rsid w:val="002C42B6"/>
    <w:rsid w:val="002C4886"/>
    <w:rsid w:val="002C7053"/>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C54"/>
    <w:rsid w:val="002F2844"/>
    <w:rsid w:val="002F6375"/>
    <w:rsid w:val="00301758"/>
    <w:rsid w:val="00302A06"/>
    <w:rsid w:val="00302B5A"/>
    <w:rsid w:val="00303B29"/>
    <w:rsid w:val="00304567"/>
    <w:rsid w:val="00305FFF"/>
    <w:rsid w:val="00307610"/>
    <w:rsid w:val="00307D6E"/>
    <w:rsid w:val="00307FDC"/>
    <w:rsid w:val="0031188A"/>
    <w:rsid w:val="00312E73"/>
    <w:rsid w:val="00313645"/>
    <w:rsid w:val="00314820"/>
    <w:rsid w:val="003167CC"/>
    <w:rsid w:val="00316AFA"/>
    <w:rsid w:val="003173C1"/>
    <w:rsid w:val="0032189B"/>
    <w:rsid w:val="00323007"/>
    <w:rsid w:val="00324E31"/>
    <w:rsid w:val="00325120"/>
    <w:rsid w:val="003269B5"/>
    <w:rsid w:val="00327B2F"/>
    <w:rsid w:val="00330482"/>
    <w:rsid w:val="00330776"/>
    <w:rsid w:val="003338BA"/>
    <w:rsid w:val="00333C8A"/>
    <w:rsid w:val="003348DA"/>
    <w:rsid w:val="003360CA"/>
    <w:rsid w:val="0034083A"/>
    <w:rsid w:val="0034266B"/>
    <w:rsid w:val="00342EB6"/>
    <w:rsid w:val="003463A6"/>
    <w:rsid w:val="0035043F"/>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2755"/>
    <w:rsid w:val="003A348E"/>
    <w:rsid w:val="003A351B"/>
    <w:rsid w:val="003A598F"/>
    <w:rsid w:val="003A71C8"/>
    <w:rsid w:val="003B0819"/>
    <w:rsid w:val="003B17EA"/>
    <w:rsid w:val="003B1BC7"/>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D799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3BAB"/>
    <w:rsid w:val="00434928"/>
    <w:rsid w:val="00434D00"/>
    <w:rsid w:val="004351D9"/>
    <w:rsid w:val="00435342"/>
    <w:rsid w:val="00435562"/>
    <w:rsid w:val="00437762"/>
    <w:rsid w:val="00441B29"/>
    <w:rsid w:val="00444406"/>
    <w:rsid w:val="004446EF"/>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7194"/>
    <w:rsid w:val="004A1BF6"/>
    <w:rsid w:val="004A492E"/>
    <w:rsid w:val="004A53A5"/>
    <w:rsid w:val="004B302C"/>
    <w:rsid w:val="004B6BD7"/>
    <w:rsid w:val="004B7071"/>
    <w:rsid w:val="004B7F1D"/>
    <w:rsid w:val="004C1753"/>
    <w:rsid w:val="004C1F5A"/>
    <w:rsid w:val="004C28AF"/>
    <w:rsid w:val="004C2E08"/>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4DB6"/>
    <w:rsid w:val="00525DFC"/>
    <w:rsid w:val="00525E6B"/>
    <w:rsid w:val="00525EF9"/>
    <w:rsid w:val="00533108"/>
    <w:rsid w:val="005351B4"/>
    <w:rsid w:val="00535399"/>
    <w:rsid w:val="0053632E"/>
    <w:rsid w:val="005378E0"/>
    <w:rsid w:val="0054212F"/>
    <w:rsid w:val="005450A9"/>
    <w:rsid w:val="00545106"/>
    <w:rsid w:val="00545149"/>
    <w:rsid w:val="00546227"/>
    <w:rsid w:val="00546EE6"/>
    <w:rsid w:val="00551EC0"/>
    <w:rsid w:val="00552807"/>
    <w:rsid w:val="00553427"/>
    <w:rsid w:val="00553E96"/>
    <w:rsid w:val="00555DE2"/>
    <w:rsid w:val="00557AA8"/>
    <w:rsid w:val="005613E4"/>
    <w:rsid w:val="0056217B"/>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1D89"/>
    <w:rsid w:val="00583C7D"/>
    <w:rsid w:val="00584D15"/>
    <w:rsid w:val="00584DA6"/>
    <w:rsid w:val="00585E58"/>
    <w:rsid w:val="00586053"/>
    <w:rsid w:val="0059079D"/>
    <w:rsid w:val="00591CB6"/>
    <w:rsid w:val="00591E8C"/>
    <w:rsid w:val="00592EB2"/>
    <w:rsid w:val="0059449C"/>
    <w:rsid w:val="0059465E"/>
    <w:rsid w:val="005946C7"/>
    <w:rsid w:val="00595C92"/>
    <w:rsid w:val="0059652C"/>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273"/>
    <w:rsid w:val="005C2414"/>
    <w:rsid w:val="005C5C0A"/>
    <w:rsid w:val="005D02AC"/>
    <w:rsid w:val="005D04A0"/>
    <w:rsid w:val="005D1D86"/>
    <w:rsid w:val="005D29FA"/>
    <w:rsid w:val="005D2E27"/>
    <w:rsid w:val="005D50F3"/>
    <w:rsid w:val="005E0167"/>
    <w:rsid w:val="005E1606"/>
    <w:rsid w:val="005E2B4E"/>
    <w:rsid w:val="005E2E2F"/>
    <w:rsid w:val="005E2E90"/>
    <w:rsid w:val="005E34FB"/>
    <w:rsid w:val="005E3AAF"/>
    <w:rsid w:val="005E79ED"/>
    <w:rsid w:val="005E7E1B"/>
    <w:rsid w:val="005F14D0"/>
    <w:rsid w:val="005F418E"/>
    <w:rsid w:val="005F50F1"/>
    <w:rsid w:val="005F764C"/>
    <w:rsid w:val="005F77A7"/>
    <w:rsid w:val="005F7AF3"/>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379DB"/>
    <w:rsid w:val="006420CC"/>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7138"/>
    <w:rsid w:val="00680AE8"/>
    <w:rsid w:val="00680B31"/>
    <w:rsid w:val="006818E1"/>
    <w:rsid w:val="00683A70"/>
    <w:rsid w:val="00684F0B"/>
    <w:rsid w:val="006854DB"/>
    <w:rsid w:val="00685713"/>
    <w:rsid w:val="00686A93"/>
    <w:rsid w:val="006912D2"/>
    <w:rsid w:val="0069144C"/>
    <w:rsid w:val="00691F9F"/>
    <w:rsid w:val="00692835"/>
    <w:rsid w:val="00694754"/>
    <w:rsid w:val="0069635D"/>
    <w:rsid w:val="0069654E"/>
    <w:rsid w:val="00696EB1"/>
    <w:rsid w:val="00696ECA"/>
    <w:rsid w:val="006A1143"/>
    <w:rsid w:val="006A2620"/>
    <w:rsid w:val="006A2CEA"/>
    <w:rsid w:val="006A301F"/>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648A"/>
    <w:rsid w:val="006F6614"/>
    <w:rsid w:val="006F7A73"/>
    <w:rsid w:val="00702F81"/>
    <w:rsid w:val="00703B12"/>
    <w:rsid w:val="0070498D"/>
    <w:rsid w:val="00705CA5"/>
    <w:rsid w:val="00715D2F"/>
    <w:rsid w:val="007165FD"/>
    <w:rsid w:val="00716900"/>
    <w:rsid w:val="00716C37"/>
    <w:rsid w:val="00717C85"/>
    <w:rsid w:val="00720131"/>
    <w:rsid w:val="00720500"/>
    <w:rsid w:val="00721F99"/>
    <w:rsid w:val="007224F1"/>
    <w:rsid w:val="00723196"/>
    <w:rsid w:val="0072322F"/>
    <w:rsid w:val="00725785"/>
    <w:rsid w:val="00725F8C"/>
    <w:rsid w:val="00726F6C"/>
    <w:rsid w:val="00727377"/>
    <w:rsid w:val="00727B1C"/>
    <w:rsid w:val="0073137D"/>
    <w:rsid w:val="00731E69"/>
    <w:rsid w:val="00733F5D"/>
    <w:rsid w:val="0073434A"/>
    <w:rsid w:val="0073449B"/>
    <w:rsid w:val="0074102D"/>
    <w:rsid w:val="00741644"/>
    <w:rsid w:val="00741704"/>
    <w:rsid w:val="0074406C"/>
    <w:rsid w:val="007452B0"/>
    <w:rsid w:val="0074651D"/>
    <w:rsid w:val="00746D9F"/>
    <w:rsid w:val="00747059"/>
    <w:rsid w:val="00747230"/>
    <w:rsid w:val="00747A36"/>
    <w:rsid w:val="00750C45"/>
    <w:rsid w:val="007522E3"/>
    <w:rsid w:val="00753224"/>
    <w:rsid w:val="00754D44"/>
    <w:rsid w:val="00755088"/>
    <w:rsid w:val="0075535D"/>
    <w:rsid w:val="00756760"/>
    <w:rsid w:val="007601D7"/>
    <w:rsid w:val="00760880"/>
    <w:rsid w:val="00761B31"/>
    <w:rsid w:val="00765023"/>
    <w:rsid w:val="00766696"/>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939"/>
    <w:rsid w:val="00791C6F"/>
    <w:rsid w:val="00793A1A"/>
    <w:rsid w:val="00794DCB"/>
    <w:rsid w:val="00795503"/>
    <w:rsid w:val="007A0472"/>
    <w:rsid w:val="007A3EFA"/>
    <w:rsid w:val="007A53AF"/>
    <w:rsid w:val="007A6AF6"/>
    <w:rsid w:val="007B042C"/>
    <w:rsid w:val="007B1235"/>
    <w:rsid w:val="007B2C2B"/>
    <w:rsid w:val="007B2E90"/>
    <w:rsid w:val="007B4549"/>
    <w:rsid w:val="007B58AB"/>
    <w:rsid w:val="007B5B0A"/>
    <w:rsid w:val="007B65FF"/>
    <w:rsid w:val="007B6AD3"/>
    <w:rsid w:val="007B6AED"/>
    <w:rsid w:val="007B6E64"/>
    <w:rsid w:val="007C27CA"/>
    <w:rsid w:val="007C3C83"/>
    <w:rsid w:val="007C3E90"/>
    <w:rsid w:val="007C6779"/>
    <w:rsid w:val="007C6C4D"/>
    <w:rsid w:val="007D0176"/>
    <w:rsid w:val="007D0529"/>
    <w:rsid w:val="007D0D4E"/>
    <w:rsid w:val="007D11F8"/>
    <w:rsid w:val="007D171E"/>
    <w:rsid w:val="007D475C"/>
    <w:rsid w:val="007D5554"/>
    <w:rsid w:val="007D7CB5"/>
    <w:rsid w:val="007E028C"/>
    <w:rsid w:val="007E4B15"/>
    <w:rsid w:val="007E4BAB"/>
    <w:rsid w:val="007E4D1C"/>
    <w:rsid w:val="007E53DF"/>
    <w:rsid w:val="007E54DA"/>
    <w:rsid w:val="007E5605"/>
    <w:rsid w:val="007E60EB"/>
    <w:rsid w:val="007E724B"/>
    <w:rsid w:val="007E7A5F"/>
    <w:rsid w:val="007F0CAA"/>
    <w:rsid w:val="007F1E5C"/>
    <w:rsid w:val="007F211F"/>
    <w:rsid w:val="007F2DCC"/>
    <w:rsid w:val="007F4498"/>
    <w:rsid w:val="007F4C94"/>
    <w:rsid w:val="007F5854"/>
    <w:rsid w:val="007F65A9"/>
    <w:rsid w:val="007F713D"/>
    <w:rsid w:val="008006A1"/>
    <w:rsid w:val="00800E56"/>
    <w:rsid w:val="00801315"/>
    <w:rsid w:val="008014B1"/>
    <w:rsid w:val="0080171D"/>
    <w:rsid w:val="00802D2E"/>
    <w:rsid w:val="00803DC8"/>
    <w:rsid w:val="00806571"/>
    <w:rsid w:val="0080740E"/>
    <w:rsid w:val="00811FA0"/>
    <w:rsid w:val="008126EA"/>
    <w:rsid w:val="00816883"/>
    <w:rsid w:val="00817B1A"/>
    <w:rsid w:val="00820621"/>
    <w:rsid w:val="0082154C"/>
    <w:rsid w:val="00821581"/>
    <w:rsid w:val="00821C3A"/>
    <w:rsid w:val="008249AF"/>
    <w:rsid w:val="00824D8A"/>
    <w:rsid w:val="00825106"/>
    <w:rsid w:val="00830121"/>
    <w:rsid w:val="008322A6"/>
    <w:rsid w:val="00834D0A"/>
    <w:rsid w:val="00837B68"/>
    <w:rsid w:val="008411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A2F"/>
    <w:rsid w:val="00862B4A"/>
    <w:rsid w:val="008640FA"/>
    <w:rsid w:val="008641CD"/>
    <w:rsid w:val="008667D6"/>
    <w:rsid w:val="00866FFA"/>
    <w:rsid w:val="00867C89"/>
    <w:rsid w:val="00870D85"/>
    <w:rsid w:val="00872A43"/>
    <w:rsid w:val="008755B2"/>
    <w:rsid w:val="008773D8"/>
    <w:rsid w:val="008779FF"/>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4A9"/>
    <w:rsid w:val="008A5A45"/>
    <w:rsid w:val="008B04FA"/>
    <w:rsid w:val="008B1962"/>
    <w:rsid w:val="008B3132"/>
    <w:rsid w:val="008B6380"/>
    <w:rsid w:val="008B6437"/>
    <w:rsid w:val="008C09C8"/>
    <w:rsid w:val="008C30E2"/>
    <w:rsid w:val="008C337E"/>
    <w:rsid w:val="008C339D"/>
    <w:rsid w:val="008C3611"/>
    <w:rsid w:val="008C3EB1"/>
    <w:rsid w:val="008C4138"/>
    <w:rsid w:val="008C6D35"/>
    <w:rsid w:val="008C7AE8"/>
    <w:rsid w:val="008D00A9"/>
    <w:rsid w:val="008D0480"/>
    <w:rsid w:val="008D0BC5"/>
    <w:rsid w:val="008D0C89"/>
    <w:rsid w:val="008D10E4"/>
    <w:rsid w:val="008D17B1"/>
    <w:rsid w:val="008D335C"/>
    <w:rsid w:val="008D352C"/>
    <w:rsid w:val="008D375E"/>
    <w:rsid w:val="008D4827"/>
    <w:rsid w:val="008D5579"/>
    <w:rsid w:val="008D56E8"/>
    <w:rsid w:val="008D57F1"/>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41A7"/>
    <w:rsid w:val="00916546"/>
    <w:rsid w:val="0091722A"/>
    <w:rsid w:val="009174CD"/>
    <w:rsid w:val="0092026C"/>
    <w:rsid w:val="00922141"/>
    <w:rsid w:val="00924A33"/>
    <w:rsid w:val="00924EF5"/>
    <w:rsid w:val="0092513D"/>
    <w:rsid w:val="0092650A"/>
    <w:rsid w:val="00926F37"/>
    <w:rsid w:val="009274F0"/>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3F30"/>
    <w:rsid w:val="00954840"/>
    <w:rsid w:val="00955A36"/>
    <w:rsid w:val="00955B87"/>
    <w:rsid w:val="00956E3B"/>
    <w:rsid w:val="00957F8A"/>
    <w:rsid w:val="00960322"/>
    <w:rsid w:val="00961938"/>
    <w:rsid w:val="009673F6"/>
    <w:rsid w:val="00975489"/>
    <w:rsid w:val="0097708D"/>
    <w:rsid w:val="00977DED"/>
    <w:rsid w:val="009810D4"/>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F2B"/>
    <w:rsid w:val="009A5303"/>
    <w:rsid w:val="009A6AA4"/>
    <w:rsid w:val="009A717E"/>
    <w:rsid w:val="009B08C2"/>
    <w:rsid w:val="009B0C46"/>
    <w:rsid w:val="009B0D3A"/>
    <w:rsid w:val="009B33DD"/>
    <w:rsid w:val="009B6D08"/>
    <w:rsid w:val="009C13FD"/>
    <w:rsid w:val="009C3FC3"/>
    <w:rsid w:val="009C4FEF"/>
    <w:rsid w:val="009C576A"/>
    <w:rsid w:val="009C59A8"/>
    <w:rsid w:val="009C5A63"/>
    <w:rsid w:val="009C68D1"/>
    <w:rsid w:val="009C6EFB"/>
    <w:rsid w:val="009C716E"/>
    <w:rsid w:val="009C72A3"/>
    <w:rsid w:val="009C72FB"/>
    <w:rsid w:val="009C7A32"/>
    <w:rsid w:val="009C7C76"/>
    <w:rsid w:val="009D140C"/>
    <w:rsid w:val="009D1510"/>
    <w:rsid w:val="009D2A62"/>
    <w:rsid w:val="009D6535"/>
    <w:rsid w:val="009E2131"/>
    <w:rsid w:val="009E3422"/>
    <w:rsid w:val="009E39BE"/>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4C47"/>
    <w:rsid w:val="00A07403"/>
    <w:rsid w:val="00A07A2C"/>
    <w:rsid w:val="00A07A71"/>
    <w:rsid w:val="00A108EA"/>
    <w:rsid w:val="00A12019"/>
    <w:rsid w:val="00A14747"/>
    <w:rsid w:val="00A15A03"/>
    <w:rsid w:val="00A1662A"/>
    <w:rsid w:val="00A218D4"/>
    <w:rsid w:val="00A21AD6"/>
    <w:rsid w:val="00A22777"/>
    <w:rsid w:val="00A22914"/>
    <w:rsid w:val="00A22F58"/>
    <w:rsid w:val="00A230ED"/>
    <w:rsid w:val="00A23AAF"/>
    <w:rsid w:val="00A24630"/>
    <w:rsid w:val="00A27158"/>
    <w:rsid w:val="00A27B9A"/>
    <w:rsid w:val="00A302AE"/>
    <w:rsid w:val="00A30A08"/>
    <w:rsid w:val="00A31DC7"/>
    <w:rsid w:val="00A322CC"/>
    <w:rsid w:val="00A348EB"/>
    <w:rsid w:val="00A3669A"/>
    <w:rsid w:val="00A37EFB"/>
    <w:rsid w:val="00A37FC2"/>
    <w:rsid w:val="00A42A7E"/>
    <w:rsid w:val="00A434B6"/>
    <w:rsid w:val="00A45501"/>
    <w:rsid w:val="00A46C47"/>
    <w:rsid w:val="00A5056C"/>
    <w:rsid w:val="00A51906"/>
    <w:rsid w:val="00A522D3"/>
    <w:rsid w:val="00A52A19"/>
    <w:rsid w:val="00A52EEC"/>
    <w:rsid w:val="00A52F78"/>
    <w:rsid w:val="00A54454"/>
    <w:rsid w:val="00A54FCC"/>
    <w:rsid w:val="00A550D9"/>
    <w:rsid w:val="00A5548C"/>
    <w:rsid w:val="00A55B19"/>
    <w:rsid w:val="00A57026"/>
    <w:rsid w:val="00A652EE"/>
    <w:rsid w:val="00A65693"/>
    <w:rsid w:val="00A66DD3"/>
    <w:rsid w:val="00A67621"/>
    <w:rsid w:val="00A67DB3"/>
    <w:rsid w:val="00A67FC7"/>
    <w:rsid w:val="00A70272"/>
    <w:rsid w:val="00A70A9D"/>
    <w:rsid w:val="00A70D7A"/>
    <w:rsid w:val="00A72DB0"/>
    <w:rsid w:val="00A72F22"/>
    <w:rsid w:val="00A7601B"/>
    <w:rsid w:val="00A80B65"/>
    <w:rsid w:val="00A81A12"/>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33B8"/>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075"/>
    <w:rsid w:val="00B075CD"/>
    <w:rsid w:val="00B102F5"/>
    <w:rsid w:val="00B112AE"/>
    <w:rsid w:val="00B12108"/>
    <w:rsid w:val="00B12520"/>
    <w:rsid w:val="00B146AA"/>
    <w:rsid w:val="00B16297"/>
    <w:rsid w:val="00B1695B"/>
    <w:rsid w:val="00B16BD5"/>
    <w:rsid w:val="00B1752A"/>
    <w:rsid w:val="00B20A7D"/>
    <w:rsid w:val="00B21F91"/>
    <w:rsid w:val="00B22A16"/>
    <w:rsid w:val="00B22F8D"/>
    <w:rsid w:val="00B25BD9"/>
    <w:rsid w:val="00B3033B"/>
    <w:rsid w:val="00B32056"/>
    <w:rsid w:val="00B32EF0"/>
    <w:rsid w:val="00B3337B"/>
    <w:rsid w:val="00B34431"/>
    <w:rsid w:val="00B35209"/>
    <w:rsid w:val="00B36E70"/>
    <w:rsid w:val="00B41DF8"/>
    <w:rsid w:val="00B42513"/>
    <w:rsid w:val="00B42B21"/>
    <w:rsid w:val="00B444CB"/>
    <w:rsid w:val="00B46F1D"/>
    <w:rsid w:val="00B47B3B"/>
    <w:rsid w:val="00B47BDF"/>
    <w:rsid w:val="00B501A5"/>
    <w:rsid w:val="00B50862"/>
    <w:rsid w:val="00B51F48"/>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5F16"/>
    <w:rsid w:val="00B764A4"/>
    <w:rsid w:val="00B770A4"/>
    <w:rsid w:val="00B80A17"/>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4C5"/>
    <w:rsid w:val="00BA4896"/>
    <w:rsid w:val="00BA4A89"/>
    <w:rsid w:val="00BA5180"/>
    <w:rsid w:val="00BA5379"/>
    <w:rsid w:val="00BA55B1"/>
    <w:rsid w:val="00BA5E45"/>
    <w:rsid w:val="00BA6B1E"/>
    <w:rsid w:val="00BB0DBD"/>
    <w:rsid w:val="00BB24B5"/>
    <w:rsid w:val="00BB26B3"/>
    <w:rsid w:val="00BB2F25"/>
    <w:rsid w:val="00BB5D57"/>
    <w:rsid w:val="00BB5D70"/>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E5608"/>
    <w:rsid w:val="00BF4E4E"/>
    <w:rsid w:val="00BF574C"/>
    <w:rsid w:val="00BF59B3"/>
    <w:rsid w:val="00BF6357"/>
    <w:rsid w:val="00BF6838"/>
    <w:rsid w:val="00BF6DB1"/>
    <w:rsid w:val="00BF7CEE"/>
    <w:rsid w:val="00BF7F30"/>
    <w:rsid w:val="00C01655"/>
    <w:rsid w:val="00C025E3"/>
    <w:rsid w:val="00C04178"/>
    <w:rsid w:val="00C05A56"/>
    <w:rsid w:val="00C05A67"/>
    <w:rsid w:val="00C05D64"/>
    <w:rsid w:val="00C06947"/>
    <w:rsid w:val="00C10083"/>
    <w:rsid w:val="00C11028"/>
    <w:rsid w:val="00C12780"/>
    <w:rsid w:val="00C12959"/>
    <w:rsid w:val="00C14A31"/>
    <w:rsid w:val="00C158C2"/>
    <w:rsid w:val="00C17347"/>
    <w:rsid w:val="00C236DF"/>
    <w:rsid w:val="00C253BC"/>
    <w:rsid w:val="00C25803"/>
    <w:rsid w:val="00C26181"/>
    <w:rsid w:val="00C2646F"/>
    <w:rsid w:val="00C2685B"/>
    <w:rsid w:val="00C26B54"/>
    <w:rsid w:val="00C26E24"/>
    <w:rsid w:val="00C27689"/>
    <w:rsid w:val="00C27AAC"/>
    <w:rsid w:val="00C303AD"/>
    <w:rsid w:val="00C35F07"/>
    <w:rsid w:val="00C36415"/>
    <w:rsid w:val="00C4069A"/>
    <w:rsid w:val="00C40ED3"/>
    <w:rsid w:val="00C426CF"/>
    <w:rsid w:val="00C43317"/>
    <w:rsid w:val="00C43C58"/>
    <w:rsid w:val="00C448DF"/>
    <w:rsid w:val="00C44B80"/>
    <w:rsid w:val="00C4606E"/>
    <w:rsid w:val="00C46245"/>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70A5E"/>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27E3"/>
    <w:rsid w:val="00CC4027"/>
    <w:rsid w:val="00CC47E4"/>
    <w:rsid w:val="00CC6896"/>
    <w:rsid w:val="00CC74F5"/>
    <w:rsid w:val="00CD27ED"/>
    <w:rsid w:val="00CD3484"/>
    <w:rsid w:val="00CD46D4"/>
    <w:rsid w:val="00CD5DFB"/>
    <w:rsid w:val="00CD6B24"/>
    <w:rsid w:val="00CD6CAE"/>
    <w:rsid w:val="00CE01C8"/>
    <w:rsid w:val="00CE31F7"/>
    <w:rsid w:val="00CE4237"/>
    <w:rsid w:val="00CE42A2"/>
    <w:rsid w:val="00CE5F33"/>
    <w:rsid w:val="00CE69DB"/>
    <w:rsid w:val="00CE7030"/>
    <w:rsid w:val="00CE71B0"/>
    <w:rsid w:val="00CF0041"/>
    <w:rsid w:val="00CF0547"/>
    <w:rsid w:val="00CF0DF3"/>
    <w:rsid w:val="00CF11E0"/>
    <w:rsid w:val="00CF191C"/>
    <w:rsid w:val="00CF2B6F"/>
    <w:rsid w:val="00CF4CCF"/>
    <w:rsid w:val="00CF66D0"/>
    <w:rsid w:val="00CF6F3D"/>
    <w:rsid w:val="00D024E0"/>
    <w:rsid w:val="00D0312E"/>
    <w:rsid w:val="00D044F8"/>
    <w:rsid w:val="00D05566"/>
    <w:rsid w:val="00D05914"/>
    <w:rsid w:val="00D05F18"/>
    <w:rsid w:val="00D07DDA"/>
    <w:rsid w:val="00D07F9D"/>
    <w:rsid w:val="00D10083"/>
    <w:rsid w:val="00D10432"/>
    <w:rsid w:val="00D111E2"/>
    <w:rsid w:val="00D112C8"/>
    <w:rsid w:val="00D113AF"/>
    <w:rsid w:val="00D1154C"/>
    <w:rsid w:val="00D130A2"/>
    <w:rsid w:val="00D13F43"/>
    <w:rsid w:val="00D14AFC"/>
    <w:rsid w:val="00D14F13"/>
    <w:rsid w:val="00D1691C"/>
    <w:rsid w:val="00D17CF1"/>
    <w:rsid w:val="00D227D4"/>
    <w:rsid w:val="00D22D59"/>
    <w:rsid w:val="00D23652"/>
    <w:rsid w:val="00D23E34"/>
    <w:rsid w:val="00D258AB"/>
    <w:rsid w:val="00D328E9"/>
    <w:rsid w:val="00D3420A"/>
    <w:rsid w:val="00D358AF"/>
    <w:rsid w:val="00D368B0"/>
    <w:rsid w:val="00D368FE"/>
    <w:rsid w:val="00D36970"/>
    <w:rsid w:val="00D373EA"/>
    <w:rsid w:val="00D37572"/>
    <w:rsid w:val="00D37791"/>
    <w:rsid w:val="00D41E43"/>
    <w:rsid w:val="00D4306F"/>
    <w:rsid w:val="00D46056"/>
    <w:rsid w:val="00D46376"/>
    <w:rsid w:val="00D46575"/>
    <w:rsid w:val="00D4690C"/>
    <w:rsid w:val="00D51E09"/>
    <w:rsid w:val="00D536C4"/>
    <w:rsid w:val="00D54E03"/>
    <w:rsid w:val="00D60C7B"/>
    <w:rsid w:val="00D61BB3"/>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DF42B4"/>
    <w:rsid w:val="00E00671"/>
    <w:rsid w:val="00E00993"/>
    <w:rsid w:val="00E0134A"/>
    <w:rsid w:val="00E01F76"/>
    <w:rsid w:val="00E02D6B"/>
    <w:rsid w:val="00E03896"/>
    <w:rsid w:val="00E03E1D"/>
    <w:rsid w:val="00E04C1A"/>
    <w:rsid w:val="00E053B8"/>
    <w:rsid w:val="00E055D2"/>
    <w:rsid w:val="00E06277"/>
    <w:rsid w:val="00E1061A"/>
    <w:rsid w:val="00E12346"/>
    <w:rsid w:val="00E144CE"/>
    <w:rsid w:val="00E1485B"/>
    <w:rsid w:val="00E15C0E"/>
    <w:rsid w:val="00E15C31"/>
    <w:rsid w:val="00E175F3"/>
    <w:rsid w:val="00E17B09"/>
    <w:rsid w:val="00E17C91"/>
    <w:rsid w:val="00E20521"/>
    <w:rsid w:val="00E22800"/>
    <w:rsid w:val="00E2293A"/>
    <w:rsid w:val="00E229A8"/>
    <w:rsid w:val="00E24E81"/>
    <w:rsid w:val="00E25E9D"/>
    <w:rsid w:val="00E27529"/>
    <w:rsid w:val="00E307F3"/>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24C1"/>
    <w:rsid w:val="00E751BA"/>
    <w:rsid w:val="00E7536E"/>
    <w:rsid w:val="00E75DF4"/>
    <w:rsid w:val="00E80007"/>
    <w:rsid w:val="00E80794"/>
    <w:rsid w:val="00E80A5F"/>
    <w:rsid w:val="00E82B81"/>
    <w:rsid w:val="00E90104"/>
    <w:rsid w:val="00E9154A"/>
    <w:rsid w:val="00E91731"/>
    <w:rsid w:val="00E941D7"/>
    <w:rsid w:val="00EA0CB4"/>
    <w:rsid w:val="00EA2B24"/>
    <w:rsid w:val="00EA3D60"/>
    <w:rsid w:val="00EA46C9"/>
    <w:rsid w:val="00EA7B29"/>
    <w:rsid w:val="00EB0301"/>
    <w:rsid w:val="00EB1C81"/>
    <w:rsid w:val="00EB214F"/>
    <w:rsid w:val="00EB2765"/>
    <w:rsid w:val="00EB314D"/>
    <w:rsid w:val="00EB40FA"/>
    <w:rsid w:val="00EB49C7"/>
    <w:rsid w:val="00EB6529"/>
    <w:rsid w:val="00EB79B7"/>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EF710F"/>
    <w:rsid w:val="00F000B9"/>
    <w:rsid w:val="00F030CB"/>
    <w:rsid w:val="00F0632C"/>
    <w:rsid w:val="00F0727D"/>
    <w:rsid w:val="00F07705"/>
    <w:rsid w:val="00F07814"/>
    <w:rsid w:val="00F079F3"/>
    <w:rsid w:val="00F1026C"/>
    <w:rsid w:val="00F1100A"/>
    <w:rsid w:val="00F1117F"/>
    <w:rsid w:val="00F1126E"/>
    <w:rsid w:val="00F12956"/>
    <w:rsid w:val="00F13C8B"/>
    <w:rsid w:val="00F13CED"/>
    <w:rsid w:val="00F141AA"/>
    <w:rsid w:val="00F14BB3"/>
    <w:rsid w:val="00F165C3"/>
    <w:rsid w:val="00F17B1B"/>
    <w:rsid w:val="00F20911"/>
    <w:rsid w:val="00F20A42"/>
    <w:rsid w:val="00F21039"/>
    <w:rsid w:val="00F23468"/>
    <w:rsid w:val="00F23B9C"/>
    <w:rsid w:val="00F25172"/>
    <w:rsid w:val="00F26521"/>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3032"/>
    <w:rsid w:val="00FB34BB"/>
    <w:rsid w:val="00FB5494"/>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031"/>
    <w:rsid w:val="00FE0720"/>
    <w:rsid w:val="00FE2294"/>
    <w:rsid w:val="00FE2550"/>
    <w:rsid w:val="00FE3CE4"/>
    <w:rsid w:val="00FE5AC5"/>
    <w:rsid w:val="00FE6EAB"/>
    <w:rsid w:val="00FF1BC9"/>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paragraph" w:styleId="Heading8">
    <w:name w:val="heading 8"/>
    <w:basedOn w:val="Normal"/>
    <w:next w:val="Normal"/>
    <w:link w:val="Heading8Char"/>
    <w:uiPriority w:val="9"/>
    <w:semiHidden/>
    <w:unhideWhenUsed/>
    <w:qFormat/>
    <w:rsid w:val="000C2D0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8"/>
      </w:numPr>
    </w:pPr>
  </w:style>
  <w:style w:type="paragraph" w:styleId="ListNumber2">
    <w:name w:val="List Number 2"/>
    <w:basedOn w:val="Normal"/>
    <w:uiPriority w:val="99"/>
    <w:qFormat/>
    <w:rsid w:val="00C60502"/>
    <w:pPr>
      <w:numPr>
        <w:ilvl w:val="1"/>
        <w:numId w:val="18"/>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8"/>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7"/>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6"/>
      </w:numPr>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5"/>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6"/>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 w:type="character" w:customStyle="1" w:styleId="Heading8Char">
    <w:name w:val="Heading 8 Char"/>
    <w:basedOn w:val="DefaultParagraphFont"/>
    <w:link w:val="Heading8"/>
    <w:uiPriority w:val="9"/>
    <w:semiHidden/>
    <w:rsid w:val="000C2D0C"/>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sjobs.gov.au/s/external-link?url=https%3A%2F%2Fwww.apsc.gov.au%2Finitiatives-and-programs%2Flearning-and-development%2Fleadership-capabilities" TargetMode="External"/><Relationship Id="rId18" Type="http://schemas.openxmlformats.org/officeDocument/2006/relationships/hyperlink" Target="mailto:jobs@oaic.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apsjobs.gov.au/s/external-link?url=https%3A%2F%2Fwww.apsc.gov.au%2Fworking-aps%2Faps-employees-and-managers%2Fclassifications%2Fintegrated-leadership-system-ils%2Fils-guide-integrated-leadership-system" TargetMode="External"/><Relationship Id="rId17" Type="http://schemas.openxmlformats.org/officeDocument/2006/relationships/hyperlink" Target="https://www.oaic.gov.au/about-us/our-corporate-information/key-documents/human-resources-privacy-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oaic.gov.au/about-us/join-our-te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sjobs.gov.au/s/external-link?url=https%3A%2F%2Fwww.apsc.gov.au%2Fsites%2Fdefault%2Ffiles%2F2022-08%2FSecretaries%2520Charter%2520of%2520Leadership%2520Behaviour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psc.gov.au/working-aps/aps-employees-and-managers/classifications/work-level-standards-senior-executive-service" TargetMode="External"/><Relationship Id="rId23" Type="http://schemas.openxmlformats.org/officeDocument/2006/relationships/footer" Target="footer3.xml"/><Relationship Id="rId10" Type="http://schemas.openxmlformats.org/officeDocument/2006/relationships/hyperlink" Target="mailto:jobs@oaic.gov.a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shleigh.mcdonald@oaic.gov.au" TargetMode="External"/><Relationship Id="rId14" Type="http://schemas.openxmlformats.org/officeDocument/2006/relationships/hyperlink" Target="mailto:jobs@oaic.gov.au"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044655"/>
    <w:rsid w:val="000F6D82"/>
    <w:rsid w:val="00155F2F"/>
    <w:rsid w:val="00184C75"/>
    <w:rsid w:val="002E1177"/>
    <w:rsid w:val="00354AB8"/>
    <w:rsid w:val="003674BF"/>
    <w:rsid w:val="004248A1"/>
    <w:rsid w:val="00444CF5"/>
    <w:rsid w:val="00524DB6"/>
    <w:rsid w:val="00553427"/>
    <w:rsid w:val="00592EB2"/>
    <w:rsid w:val="0063300B"/>
    <w:rsid w:val="00646344"/>
    <w:rsid w:val="00664790"/>
    <w:rsid w:val="006E24A0"/>
    <w:rsid w:val="00727377"/>
    <w:rsid w:val="0074653F"/>
    <w:rsid w:val="00752BB7"/>
    <w:rsid w:val="00783192"/>
    <w:rsid w:val="007F23FD"/>
    <w:rsid w:val="008640C8"/>
    <w:rsid w:val="008A3080"/>
    <w:rsid w:val="008E023E"/>
    <w:rsid w:val="009E0122"/>
    <w:rsid w:val="00A27807"/>
    <w:rsid w:val="00B3482C"/>
    <w:rsid w:val="00B76745"/>
    <w:rsid w:val="00D94B44"/>
    <w:rsid w:val="00E73D67"/>
    <w:rsid w:val="00EC41EB"/>
    <w:rsid w:val="00F0779C"/>
    <w:rsid w:val="00F136DD"/>
    <w:rsid w:val="00F7588C"/>
    <w:rsid w:val="00F901F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2901</Words>
  <Characters>16565</Characters>
  <Application>Microsoft Office Word</Application>
  <DocSecurity>0</DocSecurity>
  <Lines>376</Lines>
  <Paragraphs>218</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MARIA,Sara</cp:lastModifiedBy>
  <cp:revision>10</cp:revision>
  <cp:lastPrinted>2018-01-04T14:46:00Z</cp:lastPrinted>
  <dcterms:created xsi:type="dcterms:W3CDTF">2025-02-19T03:26:00Z</dcterms:created>
  <dcterms:modified xsi:type="dcterms:W3CDTF">2025-02-19T06:05:00Z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ies>
</file>